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2B" w:rsidRDefault="00E9272B" w:rsidP="00E927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ПРОДУКТИВНОГО ЧТЕНИЯ КАК СРЕДСТВО ФОРМИРОВАНИЯ УНИВЕРСАЛЬНЫХ УЧЕБНЫХ ДЕЙСТВИЙ В НАЧАЛЬНОЙ ШКОЛЕ</w:t>
      </w:r>
    </w:p>
    <w:p w:rsidR="00E9272B" w:rsidRDefault="00E9272B" w:rsidP="00E927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72B" w:rsidRDefault="00E9272B" w:rsidP="00E927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Наталия Анатольевна Машкина</w:t>
      </w:r>
    </w:p>
    <w:p w:rsidR="00E9272B" w:rsidRDefault="00E9272B" w:rsidP="00E9272B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E9272B" w:rsidRPr="00E3023A" w:rsidRDefault="004D27D1" w:rsidP="00E9272B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/>
          <w:i/>
          <w:sz w:val="24"/>
          <w:szCs w:val="24"/>
        </w:rPr>
        <w:t>.Ч</w:t>
      </w:r>
      <w:proofErr w:type="gramEnd"/>
      <w:r>
        <w:rPr>
          <w:rFonts w:ascii="Times New Roman" w:hAnsi="Times New Roman"/>
          <w:i/>
          <w:sz w:val="24"/>
          <w:szCs w:val="24"/>
        </w:rPr>
        <w:t>елябинск</w:t>
      </w:r>
      <w:proofErr w:type="spellEnd"/>
    </w:p>
    <w:p w:rsidR="00E9272B" w:rsidRDefault="00E9272B" w:rsidP="00E927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Почему современные дети не любят читать? Этот вопрос стал едва ли не определяющим в судьбе целого поколения. Наш век информационный, значит, уходят на второй</w:t>
      </w:r>
      <w:r w:rsidR="00E30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 чувства, мысли, отношения, о которых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рассказывают книги.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Проблема чтения становится государственной. Растет число россиян, не читающих совсем, а 18% - не имеют книг дома вообще. Ни одной! Современное общество заинтересовано в квалифицированном читателе, поэтому </w:t>
      </w:r>
      <w:r w:rsidR="00E3023A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извлечения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нужной информац</w:t>
      </w:r>
      <w:r w:rsidR="00E302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ии из текста и ее преобразования становятся важнейшими задачами образования. </w:t>
      </w:r>
    </w:p>
    <w:p w:rsidR="00E9272B" w:rsidRDefault="00E3023A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Сегодня, перед школой</w:t>
      </w:r>
      <w:r w:rsidR="00E9272B">
        <w:rPr>
          <w:rFonts w:ascii="Times New Roman" w:hAnsi="Times New Roman"/>
          <w:sz w:val="28"/>
          <w:szCs w:val="28"/>
        </w:rPr>
        <w:t xml:space="preserve"> стоит задача: подготовить человека, способного ориентироваться в этом обществе, отличающегося  такими чертами,  как  гибкость, подвижность мышления, способность к диалогу, толерантность и коммуникабельность. В этом плане велика роль уроков чтения. Читая, ребенок знакомится с окружающей жизнью, природой,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вызвать желание стать лучше, сделать что-то хорошее, помогает осознать человеческие взаимоотношения, познакомиться с нормами поведения.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Каждый современный учитель понимает, что формирование традиционных  знаний, умений, навыков для этого недостаточно, нужно осваивать новые технологии, изменять содержание уроков. 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Использование перспективных педагогических технологий, одной из которых - является технология продуктивного чтения, способствует обеспечению нового качества образования за счет  сочетания </w:t>
      </w:r>
      <w:r w:rsidR="00E3023A">
        <w:rPr>
          <w:rFonts w:ascii="Times New Roman" w:eastAsia="Times New Roman" w:hAnsi="Times New Roman"/>
          <w:sz w:val="28"/>
          <w:szCs w:val="28"/>
        </w:rPr>
        <w:t xml:space="preserve">ожидаемых </w:t>
      </w:r>
      <w:r>
        <w:rPr>
          <w:rFonts w:ascii="Times New Roman" w:eastAsia="Times New Roman" w:hAnsi="Times New Roman"/>
          <w:sz w:val="28"/>
          <w:szCs w:val="28"/>
        </w:rPr>
        <w:t>результатов обучения, заложенных     ФГОС: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коммуникативных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– умение формулировать свои мысли, понимать собеседника;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познавательных – приобретение умений находить нужную текстовую информацию и интерпретировать ее;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– умение формулировать оценочные суждения, анализируя текст;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регулятивных – приобретение навыков работы по плану (алгоритму), а также навыков контроля, коррекции и оценки.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это технология формирования правильной  читательской деятельности.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Целью данной технологии является: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читательской и коммуникативной компетенции школьника.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начальной школе необходимо заложить основы  грамотного читателя, у которого есть стойкая привычка к чтению, знающего книги, умеющего их самостоятельно выбирать.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этой цели предполагает решение следующих задач: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умения смыслового чтения и извлечения необходимой информации из прослушанных и прочитанных текстов; 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интереса к самому процессу чтения, потребности читать;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Введение детей через литературу в мир человеческих отношений, нравственно-эстетических ценностей; формирование эстетического вкуса;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Овладение речевой и коммуникативной культурой; развитие творческих способностей детей;</w:t>
      </w:r>
    </w:p>
    <w:p w:rsidR="00E9272B" w:rsidRDefault="00E9272B" w:rsidP="00E9272B">
      <w:pPr>
        <w:numPr>
          <w:ilvl w:val="0"/>
          <w:numId w:val="1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Приобщение к литературе как искусству слова и практическое ознакомление с теоретико-литературными понятиями.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Технология продуктивного чтения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включает в себя три этапа работы с текстом:</w:t>
      </w:r>
    </w:p>
    <w:p w:rsidR="00E9272B" w:rsidRDefault="00E9272B" w:rsidP="00E9272B">
      <w:pPr>
        <w:numPr>
          <w:ilvl w:val="0"/>
          <w:numId w:val="2"/>
        </w:numPr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текстом до чтения.</w:t>
      </w:r>
    </w:p>
    <w:p w:rsidR="00E9272B" w:rsidRDefault="004D27D1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>И</w:t>
      </w:r>
      <w:r w:rsidR="00E9272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работа над</w:t>
      </w:r>
      <w:r w:rsidR="00E9272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определение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</w:t>
      </w:r>
      <w:r w:rsidR="00E9272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смысловой, тематической, эмоциональной </w:t>
      </w:r>
      <w:r w:rsidR="00E3023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направленности текста, определение</w:t>
      </w:r>
      <w:r w:rsidR="00E9272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его героев по названию произведения, имени автора, ключевым словам, предшествующей иллюстрации с опорой на читательский опыт</w:t>
      </w:r>
    </w:p>
    <w:p w:rsidR="00E9272B" w:rsidRDefault="00E9272B" w:rsidP="00E9272B">
      <w:pPr>
        <w:numPr>
          <w:ilvl w:val="0"/>
          <w:numId w:val="2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текстом во время чтения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Первичное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чтение (самостоятельное чтение или комбинированное, выявление первичного восприятия с помощью беседы, выявление совпадений первоначальных предположений обучающихся с содержанием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E3023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эмоциональной окраски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прочитанного текста)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Перечитывание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текста (повторное </w:t>
      </w:r>
      <w:r w:rsidR="00E3023A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чтение всего текста</w:t>
      </w: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или его отдельных фрагментов, анализ: комментированное чтение, диалог с автором через текст, беседа по 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и т.д., постановка уточняющего вопроса к каждой смысловой части).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  <w:t>Беседа по содержанию</w:t>
      </w: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 в целом (обобщение прочитанного, обращение к отдельным фрагментам текста, выразительное чтение, пересказ и т.д.)</w:t>
      </w:r>
    </w:p>
    <w:p w:rsidR="00E9272B" w:rsidRDefault="00E9272B" w:rsidP="00E9272B">
      <w:pPr>
        <w:numPr>
          <w:ilvl w:val="0"/>
          <w:numId w:val="2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с текстом после чтения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На этом этапе используются обобщающие вопросы, творческие задания.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роки, построенные в технологии продуктивного чтения, доказывают, что учащиеся младших классов способны достаточно глубоко мыслить, выражать свою точку зрения, ставить проблемы и находить пути их решения.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Целью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первого этапа «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Работа с текстом до чтения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</w:t>
      </w:r>
    </w:p>
    <w:p w:rsidR="00E9272B" w:rsidRDefault="00E9272B" w:rsidP="00E9272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развитие умений предполагать, прогнозировать содержание текста по заглавию, фамилии автора, иллюстрации, ключевым словам или создание проблемной ситуации.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Задача учителя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 вызвать у учащихся же</w:t>
      </w:r>
      <w:r w:rsidR="00E3023A">
        <w:rPr>
          <w:rFonts w:ascii="Times New Roman" w:eastAsia="Times New Roman" w:hAnsi="Times New Roman"/>
          <w:sz w:val="28"/>
          <w:szCs w:val="28"/>
          <w:lang w:eastAsia="ar-SA"/>
        </w:rPr>
        <w:t>лание, мотивировать на прочтение книги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Приведу пример  работы с рассказом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В.Астафьева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Капалуха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». Ребята делятся на группы, им  даются задания. </w:t>
      </w:r>
    </w:p>
    <w:p w:rsidR="00E9272B" w:rsidRDefault="00E3023A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Первая группа </w:t>
      </w:r>
      <w:r w:rsidR="00E927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по иллюстрации</w:t>
      </w:r>
      <w:r w:rsidR="00E9272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  пробует высказать свои предположения о том, что может произойти в тексте?  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Вторая группа, используя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ключевые слова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 (ГНЕЗДО, РЕБЯТА, НЕВЫЛУПИВШИЕСЯ ПТЕНЦЫ, УЧИТЕЛЬ), будет высказать свое предположение о происходящих событиях.</w:t>
      </w:r>
    </w:p>
    <w:p w:rsidR="00E9272B" w:rsidRDefault="00E3023A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lastRenderedPageBreak/>
        <w:t>А третья группа учащихся</w:t>
      </w:r>
      <w:r w:rsidR="00E9272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 xml:space="preserve"> </w:t>
      </w:r>
      <w:r w:rsidR="00E9272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постарается  предположить, о чем пойдет речь в рассказе по его </w:t>
      </w:r>
      <w:r w:rsidR="00E9272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названию.</w:t>
      </w:r>
      <w:r w:rsidR="00E9272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Если есть необходимость в использовании Интернет-ресурсов, то можно   найти  значение слова </w:t>
      </w:r>
      <w:proofErr w:type="spellStart"/>
      <w:r w:rsidR="00E9272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>капалуха</w:t>
      </w:r>
      <w:proofErr w:type="spellEnd"/>
      <w:r w:rsidR="00E9272B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в Интернете.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>Прогноз сюжета незнакомого произведения повышает интерес к чтению: всегда хочется проверить – прав ли я? Кроме того, данный прием акцентирует внимание на такой детали, как название, помогая понять, что в художественном произведении нет ничего лишнего, и название может сообщить о событиях, героях, определить тему и основную мысль рассказа.  Ребенок забегает мыслью вперед и превращается в своеобразного соавтора.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left="-13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Этот прием дает возможность определить тему урока, развить воображение, интуицию.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результате этой работы формируются коммуникативные УУД: умение строить речевые высказывания в соответствии с поставленными задачами.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</w:t>
      </w:r>
      <w:r>
        <w:rPr>
          <w:rFonts w:ascii="Times New Roman" w:hAnsi="Times New Roman"/>
          <w:b/>
          <w:sz w:val="28"/>
          <w:szCs w:val="28"/>
        </w:rPr>
        <w:t>второго этапа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Работа с текстом во время чтения»–</w:t>
      </w:r>
      <w:r>
        <w:rPr>
          <w:rFonts w:ascii="Times New Roman" w:hAnsi="Times New Roman"/>
          <w:sz w:val="28"/>
          <w:szCs w:val="28"/>
        </w:rPr>
        <w:t xml:space="preserve"> понимание текста и создание его читатель</w:t>
      </w:r>
      <w:r w:rsidR="00E3023A">
        <w:rPr>
          <w:rFonts w:ascii="Times New Roman" w:hAnsi="Times New Roman"/>
          <w:sz w:val="28"/>
          <w:szCs w:val="28"/>
        </w:rPr>
        <w:t>ской интерпретации (истолкования</w:t>
      </w:r>
      <w:r>
        <w:rPr>
          <w:rFonts w:ascii="Times New Roman" w:hAnsi="Times New Roman"/>
          <w:sz w:val="28"/>
          <w:szCs w:val="28"/>
        </w:rPr>
        <w:t>, оценки). Задача учителя – обеспечить полноценное восприятие текста.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данном этапе используются приемы работы с разными видами таблиц.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классе знакомство с рассказом </w:t>
      </w:r>
      <w:proofErr w:type="spellStart"/>
      <w:r>
        <w:rPr>
          <w:rFonts w:ascii="Times New Roman" w:hAnsi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«Косточка» начинается с заполнения первой части таблицы. Ребятам предлагаются следующие вопросы: 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 рассказе «Косточка» пойдет речь о сливах?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Главный герой рассказа обманул своих родителей?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Успел ли мальчик насладиться вкусом сливы? 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часть таблицы заполняется на первом этапе, когда  даются несколько утверждений по еще не изученной теме, и дети выбирают утверждения, полагаясь на собственный опыт, а вторую часть таблицы,  после первичного чтения на втором этапе.  </w:t>
      </w:r>
    </w:p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проставляют знаки «+» - если они согласны</w:t>
      </w:r>
      <w:proofErr w:type="gramStart"/>
      <w:r>
        <w:rPr>
          <w:rFonts w:ascii="Times New Roman" w:hAnsi="Times New Roman"/>
          <w:sz w:val="28"/>
          <w:szCs w:val="28"/>
        </w:rPr>
        <w:t>, «</w:t>
      </w:r>
      <w:proofErr w:type="gramEnd"/>
      <w:r>
        <w:rPr>
          <w:rFonts w:ascii="Times New Roman" w:hAnsi="Times New Roman"/>
          <w:sz w:val="28"/>
          <w:szCs w:val="28"/>
        </w:rPr>
        <w:t>-»   - не согласны, устно обосновывая свой ответ. После прочтения, идет обсуждение: совпало ли первоначальное представление с последующим.</w:t>
      </w: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230"/>
        <w:gridCol w:w="1735"/>
        <w:gridCol w:w="2078"/>
      </w:tblGrid>
      <w:tr w:rsidR="00E9272B" w:rsidTr="00E9272B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left="680" w:firstLine="851"/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До чтения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После чтения</w:t>
            </w:r>
          </w:p>
        </w:tc>
      </w:tr>
      <w:tr w:rsidR="00E9272B" w:rsidTr="00E9272B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  <w:t>В рассказе «Косточка» пойдет речь о сливах?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E9272B" w:rsidTr="00E9272B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  <w:t>Главный герой рассказа обманул своих родителей?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+</w:t>
            </w:r>
          </w:p>
        </w:tc>
      </w:tr>
      <w:tr w:rsidR="00E9272B" w:rsidTr="00E9272B"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eastAsia="ar-SA"/>
              </w:rPr>
              <w:t>Успел ли мальчик насладиться вкусом сливы?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B" w:rsidRDefault="00E9272B">
            <w:pPr>
              <w:suppressAutoHyphens/>
              <w:snapToGrid w:val="0"/>
              <w:spacing w:after="0" w:line="360" w:lineRule="auto"/>
              <w:ind w:firstLine="851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+</w:t>
            </w:r>
          </w:p>
        </w:tc>
      </w:tr>
    </w:tbl>
    <w:p w:rsidR="00E9272B" w:rsidRDefault="00E9272B" w:rsidP="00E9272B">
      <w:pPr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Данный прием позволяет учащимся определить главную мысль рассказа.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 навыков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осмысленного и вдумчивого чтения заполняем другую таблицу</w:t>
      </w:r>
      <w:r>
        <w:rPr>
          <w:rFonts w:ascii="Times New Roman" w:hAnsi="Times New Roman"/>
          <w:sz w:val="28"/>
          <w:szCs w:val="28"/>
        </w:rPr>
        <w:t xml:space="preserve">, заполнение которой  требует от учащихся </w:t>
      </w:r>
      <w:r w:rsidR="00E3023A">
        <w:rPr>
          <w:rFonts w:ascii="Times New Roman" w:hAnsi="Times New Roman"/>
          <w:i/>
          <w:sz w:val="28"/>
          <w:szCs w:val="28"/>
        </w:rPr>
        <w:t>перечит</w:t>
      </w:r>
      <w:r>
        <w:rPr>
          <w:rFonts w:ascii="Times New Roman" w:hAnsi="Times New Roman"/>
          <w:i/>
          <w:sz w:val="28"/>
          <w:szCs w:val="28"/>
        </w:rPr>
        <w:t xml:space="preserve">ать </w:t>
      </w:r>
      <w:r>
        <w:rPr>
          <w:rFonts w:ascii="Times New Roman" w:hAnsi="Times New Roman"/>
          <w:sz w:val="28"/>
          <w:szCs w:val="28"/>
        </w:rPr>
        <w:t xml:space="preserve">весь текст или его фрагмент.   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E3023A">
        <w:rPr>
          <w:rFonts w:ascii="Times New Roman" w:hAnsi="Times New Roman"/>
          <w:sz w:val="28"/>
          <w:szCs w:val="28"/>
        </w:rPr>
        <w:t xml:space="preserve">После анализа произведения учащиеся перечитывают рассказ </w:t>
      </w:r>
      <w:r>
        <w:rPr>
          <w:rFonts w:ascii="Times New Roman" w:hAnsi="Times New Roman"/>
          <w:sz w:val="28"/>
          <w:szCs w:val="28"/>
        </w:rPr>
        <w:t>В. Драгунского «</w:t>
      </w:r>
      <w:proofErr w:type="gramStart"/>
      <w:r>
        <w:rPr>
          <w:rFonts w:ascii="Times New Roman" w:hAnsi="Times New Roman"/>
          <w:sz w:val="28"/>
          <w:szCs w:val="28"/>
        </w:rPr>
        <w:t>Тайное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становится явным», отвечают на вопросы, а ответы -  выдержки из текста, ни одним словом не отступая от оригинала, заносят в таблицу. Цель этой работы заключается в том, что ребенок должен несколько раз перечитать текст, выбрать правильные, точные предложения и записать их в таблицу.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16"/>
        <w:gridCol w:w="4489"/>
      </w:tblGrid>
      <w:tr w:rsidR="00E9272B" w:rsidTr="00E9272B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ind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и утверждения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ind w:firstLine="85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Выдержки из текста</w:t>
            </w:r>
          </w:p>
        </w:tc>
      </w:tr>
      <w:tr w:rsidR="00E9272B" w:rsidTr="00E9272B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хитрость придумал Дениска, чтобы съесть яйцо?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Это еще было терпимо, потому что я выел один желток, а белок раскромсал со скорлупой так, чтобы его не было видно.</w:t>
            </w:r>
          </w:p>
        </w:tc>
      </w:tr>
      <w:tr w:rsidR="00E9272B" w:rsidTr="00E9272B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помогло понять, что для Дениски Кремль – это ценность?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 не знаю ничего красивее Кремля. Я там был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Грановитой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палате и в Оружейной, стоял возле царь-пушки и знаю, где сидел Иван Грозный.</w:t>
            </w:r>
          </w:p>
        </w:tc>
      </w:tr>
      <w:tr w:rsidR="00E9272B" w:rsidTr="00E9272B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как на него взглянул, так сразу понял, что в Кремль я не пойду.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2B" w:rsidRDefault="00E9272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голове у этого дяденьки была шляпа. А на шляпе наша каша. Она лежала почти в середине шляпы, в ямочке, и немножко по краям, где лента, и немножко за воротником, и на плечах, и на левой брючине.</w:t>
            </w:r>
          </w:p>
        </w:tc>
      </w:tr>
    </w:tbl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проверки ответов, делается вывод о том, кака</w:t>
      </w:r>
      <w:r w:rsidR="00913775">
        <w:rPr>
          <w:rFonts w:ascii="Times New Roman" w:hAnsi="Times New Roman"/>
          <w:sz w:val="28"/>
          <w:szCs w:val="28"/>
        </w:rPr>
        <w:t>я проблема волнует автора. К</w:t>
      </w:r>
      <w:r w:rsidR="00913775">
        <w:rPr>
          <w:rFonts w:ascii="Times New Roman" w:hAnsi="Times New Roman"/>
          <w:sz w:val="28"/>
          <w:szCs w:val="28"/>
          <w:lang w:eastAsia="ar-SA"/>
        </w:rPr>
        <w:t>ак поступать в</w:t>
      </w:r>
      <w:r>
        <w:rPr>
          <w:rFonts w:ascii="Times New Roman" w:hAnsi="Times New Roman"/>
          <w:sz w:val="28"/>
          <w:szCs w:val="28"/>
          <w:lang w:eastAsia="ar-SA"/>
        </w:rPr>
        <w:t xml:space="preserve"> ситуации</w:t>
      </w:r>
      <w:r w:rsidR="00913775">
        <w:rPr>
          <w:rFonts w:ascii="Times New Roman" w:hAnsi="Times New Roman"/>
          <w:sz w:val="28"/>
          <w:szCs w:val="28"/>
          <w:lang w:eastAsia="ar-SA"/>
        </w:rPr>
        <w:t xml:space="preserve"> сложных взаимоотношений детей и родителей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процессе работы формируются </w:t>
      </w:r>
      <w:r>
        <w:rPr>
          <w:rFonts w:ascii="Times New Roman" w:hAnsi="Times New Roman"/>
          <w:i/>
          <w:sz w:val="28"/>
          <w:szCs w:val="28"/>
        </w:rPr>
        <w:t>познавательные УУД</w:t>
      </w:r>
      <w:r>
        <w:rPr>
          <w:rFonts w:ascii="Times New Roman" w:hAnsi="Times New Roman"/>
          <w:sz w:val="28"/>
          <w:szCs w:val="28"/>
        </w:rPr>
        <w:t>: умения ориентироваться в содержании текста, самостоятельно находить  ответы на заданные вопросы;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коммуникативные: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умения выражать свои эмоции, высказывать  мнение по отношению к героям и  их поступкам; умения работать в паре, в группе, понимать собеседника;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регулятивные: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умения выбирать способы работы с текстом в зависимости от учебной задачи;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личностные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УУД: высказывание своего отношения к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прочитанному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 аргументацией;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предметные: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умения определять тему рассказа, выделять смысловые части, понимать содержание прочитанного, формулировать несложные выводы.</w:t>
      </w:r>
    </w:p>
    <w:p w:rsidR="00E9272B" w:rsidRDefault="00913775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Подведя итог</w:t>
      </w:r>
      <w:r w:rsidR="00E9272B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оты над текстом на данном этапе,</w:t>
      </w:r>
      <w:r w:rsidR="00E9272B">
        <w:rPr>
          <w:rFonts w:ascii="Times New Roman" w:hAnsi="Times New Roman"/>
          <w:sz w:val="28"/>
          <w:szCs w:val="28"/>
        </w:rPr>
        <w:t xml:space="preserve"> целесообразно проводить  </w:t>
      </w:r>
      <w:r>
        <w:rPr>
          <w:rFonts w:ascii="Times New Roman" w:hAnsi="Times New Roman"/>
          <w:i/>
          <w:sz w:val="28"/>
          <w:szCs w:val="28"/>
        </w:rPr>
        <w:t xml:space="preserve">беседу по содержанию в целом, </w:t>
      </w:r>
      <w:r>
        <w:rPr>
          <w:rFonts w:ascii="Times New Roman" w:hAnsi="Times New Roman"/>
          <w:sz w:val="28"/>
          <w:szCs w:val="28"/>
        </w:rPr>
        <w:t>цель</w:t>
      </w:r>
      <w:r w:rsidR="00E9272B">
        <w:rPr>
          <w:rFonts w:ascii="Times New Roman" w:hAnsi="Times New Roman"/>
          <w:sz w:val="28"/>
          <w:szCs w:val="28"/>
        </w:rPr>
        <w:t xml:space="preserve"> которой -  обобщить </w:t>
      </w:r>
      <w:proofErr w:type="gramStart"/>
      <w:r w:rsidR="00E9272B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="00E9272B">
        <w:rPr>
          <w:rFonts w:ascii="Times New Roman" w:hAnsi="Times New Roman"/>
          <w:sz w:val="28"/>
          <w:szCs w:val="28"/>
        </w:rPr>
        <w:t>. Беседа строится на основе вопросов, которые помогают понять характер главного героя, посочувствовать ему, погрузиться  во внутренний мир человека.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 xml:space="preserve">На заключительном этапе урока  </w:t>
      </w:r>
      <w:r w:rsidR="00913775">
        <w:rPr>
          <w:rFonts w:ascii="Times New Roman" w:eastAsia="Arial Unicode MS" w:hAnsi="Times New Roman"/>
          <w:b/>
          <w:i/>
          <w:sz w:val="28"/>
          <w:szCs w:val="28"/>
          <w:lang w:eastAsia="ar-SA"/>
        </w:rPr>
        <w:t>«Работа с текстом после чтения»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идет обсуждение прочитанного, соотнесение читательских интерпретаций произведения с авторской позицией, формулирование  основной идеи текста.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Задача учителя – обеспечить полноценное восприятие и понимание текста.</w:t>
      </w:r>
    </w:p>
    <w:p w:rsidR="00E9272B" w:rsidRDefault="00913775" w:rsidP="00E9272B">
      <w:pPr>
        <w:suppressAutoHyphens/>
        <w:spacing w:after="0" w:line="360" w:lineRule="auto"/>
        <w:ind w:left="-26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i/>
          <w:sz w:val="28"/>
          <w:szCs w:val="28"/>
          <w:lang w:eastAsia="ar-SA"/>
        </w:rPr>
        <w:t xml:space="preserve">Работа с пословицами. 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Один</w:t>
      </w: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 </w:t>
      </w:r>
      <w:r w:rsidRPr="00913775">
        <w:rPr>
          <w:rFonts w:ascii="Times New Roman" w:eastAsia="Arial Unicode MS" w:hAnsi="Times New Roman"/>
          <w:sz w:val="28"/>
          <w:szCs w:val="28"/>
          <w:lang w:eastAsia="ar-SA"/>
        </w:rPr>
        <w:t>из приемов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работы, позволяющих обобщить</w:t>
      </w:r>
      <w:r w:rsidR="00E9272B" w:rsidRPr="00913775">
        <w:rPr>
          <w:rFonts w:ascii="Times New Roman" w:eastAsia="Arial Unicode MS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ar-SA"/>
        </w:rPr>
        <w:t>прочитанное</w:t>
      </w:r>
      <w:proofErr w:type="gramEnd"/>
      <w:r>
        <w:rPr>
          <w:rFonts w:ascii="Times New Roman" w:eastAsia="Arial Unicode MS" w:hAnsi="Times New Roman"/>
          <w:sz w:val="28"/>
          <w:szCs w:val="28"/>
          <w:lang w:eastAsia="ar-SA"/>
        </w:rPr>
        <w:t>, после изучения сказки</w:t>
      </w:r>
      <w:r w:rsidR="00E9272B">
        <w:rPr>
          <w:rFonts w:ascii="Times New Roman" w:eastAsia="Arial Unicode MS" w:hAnsi="Times New Roman"/>
          <w:sz w:val="28"/>
          <w:szCs w:val="28"/>
          <w:lang w:eastAsia="ar-SA"/>
        </w:rPr>
        <w:t xml:space="preserve"> </w:t>
      </w:r>
      <w:proofErr w:type="spellStart"/>
      <w:r w:rsidR="00E9272B">
        <w:rPr>
          <w:rFonts w:ascii="Times New Roman" w:eastAsia="Arial Unicode MS" w:hAnsi="Times New Roman"/>
          <w:sz w:val="28"/>
          <w:szCs w:val="28"/>
          <w:lang w:eastAsia="ar-SA"/>
        </w:rPr>
        <w:t>С.Я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.Маршака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«Двенадцать месяцев» у</w:t>
      </w:r>
      <w:r w:rsidR="00E9272B">
        <w:rPr>
          <w:rFonts w:ascii="Times New Roman" w:eastAsia="Arial Unicode MS" w:hAnsi="Times New Roman"/>
          <w:sz w:val="28"/>
          <w:szCs w:val="28"/>
          <w:lang w:eastAsia="ar-SA"/>
        </w:rPr>
        <w:t>чащимся предлагается на выбор несколько  высказываний, связанных с содержанием текста и отражающих различные подходы к интерпретации пословицы.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Например: </w:t>
      </w:r>
      <w:r>
        <w:rPr>
          <w:rFonts w:ascii="Times New Roman" w:hAnsi="Times New Roman"/>
          <w:sz w:val="28"/>
          <w:szCs w:val="28"/>
        </w:rPr>
        <w:t>«Красив тот, кто красиво поступает</w:t>
      </w:r>
      <w:r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», «Не одежда красит человека, а его добрые дела»,  «Живи добрее – будешь милее».                                                    </w:t>
      </w:r>
    </w:p>
    <w:p w:rsidR="00E9272B" w:rsidRDefault="00E9272B" w:rsidP="00E9272B">
      <w:pPr>
        <w:suppressAutoHyphens/>
        <w:spacing w:after="0" w:line="360" w:lineRule="auto"/>
        <w:ind w:left="-26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Детям нужно выбрать одну из пословиц, которая, на их взгляд, больше подходит по смыслу к сказке,  и  обосновать свой  выбор.</w:t>
      </w:r>
    </w:p>
    <w:p w:rsidR="00E9272B" w:rsidRDefault="00E9272B" w:rsidP="00E9272B">
      <w:pPr>
        <w:suppressAutoHyphens/>
        <w:spacing w:after="0" w:line="360" w:lineRule="auto"/>
        <w:ind w:left="-26" w:firstLine="851"/>
        <w:jc w:val="both"/>
        <w:rPr>
          <w:rFonts w:ascii="Times New Roman" w:eastAsia="Arial Unicode MS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lastRenderedPageBreak/>
        <w:t xml:space="preserve">На этом же этапе эффективным считается использование приема </w:t>
      </w:r>
      <w:r>
        <w:rPr>
          <w:rFonts w:ascii="Times New Roman" w:eastAsia="Arial Unicode MS" w:hAnsi="Times New Roman"/>
          <w:b/>
          <w:i/>
          <w:sz w:val="28"/>
          <w:szCs w:val="28"/>
          <w:lang w:eastAsia="ar-SA"/>
        </w:rPr>
        <w:t>«Творческая работа», создание продукта нашей деятельности.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Письменную  работу  по впечатлениям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можно проводить  после прочтения любого произведения. Например, прочитали и проанализировали рассказ Александра Куприна «Барбос и </w:t>
      </w:r>
      <w:proofErr w:type="spellStart"/>
      <w:r>
        <w:rPr>
          <w:rFonts w:ascii="Times New Roman" w:hAnsi="Times New Roman"/>
          <w:sz w:val="28"/>
          <w:szCs w:val="28"/>
        </w:rPr>
        <w:t>Жулька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получают задание:  побыть в роли брошенного  четвероногого друга и написать о нем. Что он чувствует? О чем думает? Злится ли на людей?      Определяется осознание нравственного содержания отношений между героями, смысл собственных поступков. 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некоторые из работ:</w:t>
      </w:r>
    </w:p>
    <w:p w:rsidR="00E9272B" w:rsidRDefault="00E9272B" w:rsidP="00E9272B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Меня зовут Джек. Живется мне хорошо. Когда все уходят из дома, меня запирают на ключ. Я то шторы рву, то обувь грызу. Меня за это </w:t>
      </w:r>
      <w:proofErr w:type="gramStart"/>
      <w:r>
        <w:rPr>
          <w:rFonts w:ascii="Times New Roman" w:hAnsi="Times New Roman"/>
          <w:i/>
          <w:sz w:val="28"/>
          <w:szCs w:val="28"/>
        </w:rPr>
        <w:t>садят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в кладовку до самого утра. </w:t>
      </w:r>
    </w:p>
    <w:p w:rsidR="00E9272B" w:rsidRDefault="00E9272B" w:rsidP="00E9272B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Самый обыкновенный пес – это я, дворовый Шарик. Живу во дворе. Мне очень  плохо и одиноко. Каждый день болтаюсь по городу. Бывает, за день во рту ни крошки. Никто меня не любит. Все только гонят, палками кидаются, то на ногу наступят, а то и вовсе машина подтолкнет. Чего вам всем надо? Дайте хлеба.</w:t>
      </w:r>
    </w:p>
    <w:p w:rsidR="00E9272B" w:rsidRDefault="00E9272B" w:rsidP="00E9272B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Этот вид деятельности развивает способность к лаконичному изложению мыслей, требует внимательного отношения к чувствам и размышлениям героя.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9272B" w:rsidRDefault="00E9272B" w:rsidP="00E9272B">
      <w:pPr>
        <w:suppressAutoHyphens/>
        <w:spacing w:after="0" w:line="360" w:lineRule="auto"/>
        <w:ind w:left="-26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Использование данных приемов  направлено на  обобщение полученной информации и выработки собственного отношения к изучаемому материалу,  именно на этом этапе ур</w:t>
      </w:r>
      <w:r w:rsidR="00913775">
        <w:rPr>
          <w:rFonts w:ascii="Times New Roman" w:eastAsia="Arial Unicode MS" w:hAnsi="Times New Roman"/>
          <w:sz w:val="28"/>
          <w:szCs w:val="28"/>
          <w:lang w:eastAsia="ar-SA"/>
        </w:rPr>
        <w:t xml:space="preserve">ока появляется  возможность формировать навык аргументации своей точки зрения. </w:t>
      </w:r>
    </w:p>
    <w:p w:rsidR="00E9272B" w:rsidRPr="004D27D1" w:rsidRDefault="00E9272B" w:rsidP="004D27D1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 xml:space="preserve">На этапе работы с текстом после чтения формируются 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ar-SA"/>
        </w:rPr>
        <w:t xml:space="preserve">предметные 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>УУД:  умения производить анализ и сравнение, соотносить впечатления со своим жизненным опытом, умения читать свободно, бегло и выразительно вслух и про себя, со скоростью, позволяющей понимать смысл прочитанного, сочинять небольшие тексты на заданную тему;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ar-SA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ar-SA"/>
        </w:rPr>
        <w:t>:</w:t>
      </w:r>
      <w:r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ar-SA"/>
        </w:rPr>
        <w:t xml:space="preserve"> умения обобщать полученную информацию, аргументировать свое высказывание и объяснять свой выбор, умения проявлять инициативу и  самостоятельность; умения ориентироваться в нравственном содержании рассказа; оформлять свои мысли в устной и письменной форме в соответствии с поставленными учебными задачами; осуществлять пошаговый и итоговый самоконтроль результатов деятельности. </w:t>
      </w:r>
    </w:p>
    <w:p w:rsidR="00E9272B" w:rsidRDefault="00E9272B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Таким образом, технология продуктивного чтения направлена на формирование предметных и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ar-SA"/>
        </w:rPr>
        <w:t>метапредметных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универсальных учебных действий, т.е. умений осознанно читать вслух и про себя, истолковывать прочитанное, умения извлекать все виды текстовой информации: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ar-SA"/>
        </w:rPr>
        <w:t>фактуальную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(о чем сообщается), концептуальную (основную идею), подтекстовую (чтение «между строк).</w:t>
      </w:r>
    </w:p>
    <w:p w:rsidR="00E9272B" w:rsidRDefault="00E9272B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D27D1" w:rsidRDefault="004D27D1" w:rsidP="00E9272B">
      <w:pPr>
        <w:suppressAutoHyphens/>
        <w:spacing w:after="0" w:line="360" w:lineRule="auto"/>
        <w:ind w:left="-39" w:firstLine="851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E9272B" w:rsidRDefault="00E9272B" w:rsidP="00E9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775" w:rsidRDefault="00913775" w:rsidP="00E9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775" w:rsidRDefault="00913775" w:rsidP="00E92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72B" w:rsidRDefault="00E9272B" w:rsidP="00E9272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Список литературы</w:t>
      </w:r>
    </w:p>
    <w:p w:rsidR="00E9272B" w:rsidRDefault="00E9272B" w:rsidP="00E927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272B" w:rsidRDefault="00E9272B" w:rsidP="00E9272B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А.Г. </w:t>
      </w:r>
      <w:proofErr w:type="spellStart"/>
      <w:r>
        <w:rPr>
          <w:color w:val="000000"/>
          <w:sz w:val="28"/>
          <w:szCs w:val="28"/>
        </w:rPr>
        <w:t>Асмолов</w:t>
      </w:r>
      <w:proofErr w:type="spellEnd"/>
      <w:r>
        <w:rPr>
          <w:color w:val="000000"/>
          <w:sz w:val="28"/>
          <w:szCs w:val="28"/>
        </w:rPr>
        <w:t>  «Как проектировать универсальные учебные действия в начальной школе»,  М: Просвещение, 2010</w:t>
      </w:r>
    </w:p>
    <w:p w:rsidR="00E9272B" w:rsidRDefault="00E9272B" w:rsidP="00E9272B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С.М. Бондаренко, Г.Г. </w:t>
      </w:r>
      <w:proofErr w:type="spellStart"/>
      <w:r>
        <w:rPr>
          <w:color w:val="000000"/>
          <w:sz w:val="28"/>
          <w:szCs w:val="28"/>
        </w:rPr>
        <w:t>Граник</w:t>
      </w:r>
      <w:proofErr w:type="spellEnd"/>
      <w:r>
        <w:rPr>
          <w:color w:val="000000"/>
          <w:sz w:val="28"/>
          <w:szCs w:val="28"/>
        </w:rPr>
        <w:t xml:space="preserve">, Л.А. </w:t>
      </w:r>
      <w:proofErr w:type="spellStart"/>
      <w:r>
        <w:rPr>
          <w:color w:val="000000"/>
          <w:sz w:val="28"/>
          <w:szCs w:val="28"/>
        </w:rPr>
        <w:t>Концева</w:t>
      </w:r>
      <w:proofErr w:type="spellEnd"/>
      <w:r>
        <w:rPr>
          <w:color w:val="000000"/>
          <w:sz w:val="28"/>
          <w:szCs w:val="28"/>
        </w:rPr>
        <w:t xml:space="preserve"> «Как учить работать с книгой», М.,1995</w:t>
      </w:r>
    </w:p>
    <w:p w:rsidR="00E9272B" w:rsidRDefault="00E9272B" w:rsidP="00E9272B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Е.С. Савиков «Стандарты второго поколения», М: Просвещение, 2010</w:t>
      </w:r>
    </w:p>
    <w:p w:rsidR="00E9272B" w:rsidRDefault="00E9272B" w:rsidP="00E9272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proofErr w:type="spellStart"/>
      <w:r>
        <w:rPr>
          <w:color w:val="000000"/>
          <w:sz w:val="28"/>
          <w:szCs w:val="28"/>
        </w:rPr>
        <w:t>Светловская</w:t>
      </w:r>
      <w:proofErr w:type="spellEnd"/>
      <w:r>
        <w:rPr>
          <w:color w:val="000000"/>
          <w:sz w:val="28"/>
          <w:szCs w:val="28"/>
        </w:rPr>
        <w:t xml:space="preserve">, Н.Н. Обучение чтению и законы формирования читателя /       Н.Н.    </w:t>
      </w:r>
      <w:proofErr w:type="spellStart"/>
      <w:r>
        <w:rPr>
          <w:color w:val="000000"/>
          <w:sz w:val="28"/>
          <w:szCs w:val="28"/>
        </w:rPr>
        <w:t>Светловская</w:t>
      </w:r>
      <w:proofErr w:type="spellEnd"/>
      <w:r>
        <w:rPr>
          <w:color w:val="000000"/>
          <w:sz w:val="28"/>
          <w:szCs w:val="28"/>
        </w:rPr>
        <w:t xml:space="preserve"> // Начальная школа. – 2003. – № 1. – С. 11–18.</w:t>
      </w:r>
    </w:p>
    <w:p w:rsidR="00E9272B" w:rsidRDefault="00E9272B" w:rsidP="00E9272B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 Федеральные государственные требования к структуре основной  общеобразовательной программы школьного образования [Электронный  ресурс]. –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E9272B" w:rsidRDefault="00E9272B" w:rsidP="00E9272B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Чиндилова</w:t>
      </w:r>
      <w:proofErr w:type="spellEnd"/>
      <w:r>
        <w:rPr>
          <w:color w:val="000000"/>
          <w:sz w:val="28"/>
          <w:szCs w:val="28"/>
        </w:rPr>
        <w:t xml:space="preserve">, О.В. Технология продуктивного чтения на разных этапах непрерывного  литературного образования в ОС «Школа 2100»: [Монография] / О.В. </w:t>
      </w:r>
      <w:proofErr w:type="spellStart"/>
      <w:r>
        <w:rPr>
          <w:color w:val="000000"/>
          <w:sz w:val="28"/>
          <w:szCs w:val="28"/>
        </w:rPr>
        <w:t>Чиндилова</w:t>
      </w:r>
      <w:proofErr w:type="spellEnd"/>
      <w:r>
        <w:rPr>
          <w:color w:val="000000"/>
          <w:sz w:val="28"/>
          <w:szCs w:val="28"/>
        </w:rPr>
        <w:t>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2010. – 208 с</w:t>
      </w:r>
    </w:p>
    <w:p w:rsidR="00E9272B" w:rsidRDefault="00E9272B" w:rsidP="00E9272B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AF09D2" w:rsidRDefault="00AF09D2"/>
    <w:sectPr w:rsidR="00AF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25A"/>
    <w:multiLevelType w:val="hybridMultilevel"/>
    <w:tmpl w:val="40BC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0BB5"/>
    <w:multiLevelType w:val="hybridMultilevel"/>
    <w:tmpl w:val="AA46B276"/>
    <w:lvl w:ilvl="0" w:tplc="CD3E67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8"/>
    <w:rsid w:val="000B2D18"/>
    <w:rsid w:val="004D27D1"/>
    <w:rsid w:val="007F66AF"/>
    <w:rsid w:val="00913775"/>
    <w:rsid w:val="00AF09D2"/>
    <w:rsid w:val="00E3023A"/>
    <w:rsid w:val="00E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27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</cp:lastModifiedBy>
  <cp:revision>8</cp:revision>
  <dcterms:created xsi:type="dcterms:W3CDTF">2014-02-26T04:32:00Z</dcterms:created>
  <dcterms:modified xsi:type="dcterms:W3CDTF">2014-02-26T13:39:00Z</dcterms:modified>
</cp:coreProperties>
</file>