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A" w:rsidRPr="0020607D" w:rsidRDefault="00C2385B" w:rsidP="00C2385B">
      <w:pPr>
        <w:jc w:val="center"/>
        <w:rPr>
          <w:i/>
        </w:rPr>
      </w:pPr>
      <w:r>
        <w:rPr>
          <w:i/>
        </w:rPr>
        <w:t xml:space="preserve">Аналитическая справка об участии учащихся МБОУ лицея № 120 </w:t>
      </w:r>
      <w:r w:rsidR="00834D8A" w:rsidRPr="0020607D">
        <w:rPr>
          <w:i/>
        </w:rPr>
        <w:t>в муниципальном этапе Всероссийской  предметной  олимпиады школьников</w:t>
      </w:r>
    </w:p>
    <w:p w:rsidR="00C2385B" w:rsidRPr="009C63FB" w:rsidRDefault="001501AA" w:rsidP="009C63FB">
      <w:pPr>
        <w:suppressAutoHyphens w:val="0"/>
        <w:jc w:val="center"/>
        <w:rPr>
          <w:rFonts w:eastAsia="Calibri"/>
          <w:i/>
          <w:lang w:eastAsia="en-US"/>
        </w:rPr>
      </w:pPr>
      <w:r w:rsidRPr="009C63FB">
        <w:rPr>
          <w:rFonts w:eastAsia="Calibri"/>
          <w:i/>
          <w:lang w:eastAsia="en-US"/>
        </w:rPr>
        <w:t>(2014-2015</w:t>
      </w:r>
      <w:r w:rsidR="00834D8A" w:rsidRPr="009C63FB">
        <w:rPr>
          <w:rFonts w:eastAsia="Calibri"/>
          <w:i/>
          <w:lang w:eastAsia="en-US"/>
        </w:rPr>
        <w:t xml:space="preserve"> учебный год)</w:t>
      </w:r>
    </w:p>
    <w:p w:rsidR="00C2385B" w:rsidRDefault="00C2385B" w:rsidP="00834D8A">
      <w:pPr>
        <w:suppressAutoHyphens w:val="0"/>
        <w:jc w:val="center"/>
        <w:rPr>
          <w:rFonts w:eastAsia="Calibri"/>
          <w:i/>
          <w:lang w:eastAsia="en-US"/>
        </w:rPr>
      </w:pPr>
      <w:r w:rsidRPr="009C63FB">
        <w:rPr>
          <w:rFonts w:eastAsia="Calibri"/>
          <w:b/>
          <w:i/>
          <w:lang w:eastAsia="en-US"/>
        </w:rPr>
        <w:t>Цели</w:t>
      </w:r>
      <w:r>
        <w:rPr>
          <w:rFonts w:eastAsia="Calibri"/>
          <w:i/>
          <w:lang w:eastAsia="en-US"/>
        </w:rPr>
        <w:t>: 1. Подвести итоги участия учащихся лицея в муниципальном этапе всероссийской олимпиады</w:t>
      </w:r>
      <w:r w:rsidR="00235452">
        <w:rPr>
          <w:rFonts w:eastAsia="Calibri"/>
          <w:i/>
          <w:lang w:eastAsia="en-US"/>
        </w:rPr>
        <w:t>;</w:t>
      </w:r>
    </w:p>
    <w:p w:rsidR="00C2385B" w:rsidRDefault="00C2385B" w:rsidP="00C2385B">
      <w:pPr>
        <w:suppressAutoHyphens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2. Выявить наиболее результативно работающих учителей по программе «Одаренные дети» (академическое направление)</w:t>
      </w:r>
      <w:r w:rsidR="00235452">
        <w:rPr>
          <w:rFonts w:eastAsia="Calibri"/>
          <w:i/>
          <w:lang w:eastAsia="en-US"/>
        </w:rPr>
        <w:t>;</w:t>
      </w:r>
    </w:p>
    <w:p w:rsidR="00C2385B" w:rsidRPr="0020607D" w:rsidRDefault="00C2385B" w:rsidP="00C2385B">
      <w:pPr>
        <w:suppressAutoHyphens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3. </w:t>
      </w:r>
      <w:r w:rsidR="00235452">
        <w:rPr>
          <w:rFonts w:eastAsia="Calibri"/>
          <w:i/>
          <w:lang w:eastAsia="en-US"/>
        </w:rPr>
        <w:t>Определить проблемы по подготовке учащихся к олимпиаде.</w:t>
      </w:r>
    </w:p>
    <w:p w:rsidR="0011307D" w:rsidRDefault="0011307D" w:rsidP="00B95B95">
      <w:pPr>
        <w:rPr>
          <w:i/>
        </w:rPr>
      </w:pPr>
      <w:bookmarkStart w:id="0" w:name="_GoBack"/>
      <w:bookmarkEnd w:id="0"/>
    </w:p>
    <w:p w:rsidR="0011307D" w:rsidRDefault="0011307D" w:rsidP="00834D8A">
      <w:pPr>
        <w:jc w:val="center"/>
        <w:rPr>
          <w:i/>
        </w:rPr>
      </w:pPr>
    </w:p>
    <w:p w:rsidR="00834D8A" w:rsidRPr="0020607D" w:rsidRDefault="00834D8A" w:rsidP="00834D8A">
      <w:pPr>
        <w:jc w:val="center"/>
        <w:rPr>
          <w:i/>
        </w:rPr>
      </w:pPr>
      <w:r w:rsidRPr="0020607D">
        <w:rPr>
          <w:i/>
        </w:rPr>
        <w:t>Количество победителей и призеров муниципального  этапа Всероссийской  предметной  олимпиады школьников</w:t>
      </w:r>
    </w:p>
    <w:p w:rsidR="00834D8A" w:rsidRPr="0020607D" w:rsidRDefault="00834D8A" w:rsidP="00834D8A">
      <w:pPr>
        <w:jc w:val="center"/>
        <w:rPr>
          <w:i/>
        </w:rPr>
      </w:pPr>
      <w:r w:rsidRPr="0020607D">
        <w:rPr>
          <w:i/>
        </w:rPr>
        <w:t>в 201</w:t>
      </w:r>
      <w:r w:rsidR="0011307D">
        <w:rPr>
          <w:i/>
        </w:rPr>
        <w:t>4 – 2015</w:t>
      </w:r>
      <w:r w:rsidRPr="0020607D">
        <w:rPr>
          <w:i/>
        </w:rPr>
        <w:t xml:space="preserve"> учебном году</w:t>
      </w:r>
    </w:p>
    <w:p w:rsidR="00834D8A" w:rsidRPr="0020607D" w:rsidRDefault="00834D8A" w:rsidP="00834D8A">
      <w:pPr>
        <w:jc w:val="center"/>
        <w:rPr>
          <w:rFonts w:ascii="Monotype Corsiva" w:hAnsi="Monotype Corsiva"/>
          <w:i/>
          <w:sz w:val="32"/>
          <w:szCs w:val="32"/>
        </w:rPr>
      </w:pPr>
    </w:p>
    <w:tbl>
      <w:tblPr>
        <w:tblW w:w="100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980"/>
        <w:gridCol w:w="1980"/>
        <w:gridCol w:w="1980"/>
      </w:tblGrid>
      <w:tr w:rsidR="0011307D" w:rsidRPr="005B278C" w:rsidTr="0011307D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D" w:rsidRPr="005B278C" w:rsidRDefault="0011307D" w:rsidP="00A519E3">
            <w:pPr>
              <w:jc w:val="center"/>
              <w:rPr>
                <w:i/>
                <w:iCs/>
              </w:rPr>
            </w:pPr>
            <w:r w:rsidRPr="005B278C">
              <w:rPr>
                <w:i/>
                <w:iCs/>
              </w:rPr>
              <w:t>Уровень предметных олимпиад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D" w:rsidRPr="005B278C" w:rsidRDefault="0011307D" w:rsidP="00A519E3">
            <w:pPr>
              <w:jc w:val="center"/>
              <w:rPr>
                <w:i/>
                <w:iCs/>
              </w:rPr>
            </w:pPr>
            <w:r w:rsidRPr="005B278C">
              <w:rPr>
                <w:i/>
                <w:iCs/>
              </w:rPr>
              <w:t>2012-2013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D" w:rsidRPr="005B278C" w:rsidRDefault="0011307D" w:rsidP="00A519E3">
            <w:pPr>
              <w:jc w:val="center"/>
              <w:rPr>
                <w:i/>
                <w:iCs/>
              </w:rPr>
            </w:pPr>
            <w:r w:rsidRPr="005B278C">
              <w:rPr>
                <w:i/>
                <w:iCs/>
              </w:rPr>
              <w:t>2013-2014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D" w:rsidRPr="005B278C" w:rsidRDefault="0011307D" w:rsidP="00A519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2014-2015</w:t>
            </w:r>
          </w:p>
        </w:tc>
      </w:tr>
      <w:tr w:rsidR="0011307D" w:rsidRPr="005B278C" w:rsidTr="0011307D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D" w:rsidRPr="005B278C" w:rsidRDefault="0011307D" w:rsidP="00A519E3">
            <w:pPr>
              <w:jc w:val="center"/>
            </w:pPr>
          </w:p>
          <w:p w:rsidR="0011307D" w:rsidRPr="005B278C" w:rsidRDefault="0011307D" w:rsidP="00A519E3">
            <w:pPr>
              <w:jc w:val="center"/>
            </w:pPr>
            <w:r w:rsidRPr="005B278C">
              <w:t>Муниципальный уровень</w:t>
            </w:r>
          </w:p>
          <w:p w:rsidR="0011307D" w:rsidRPr="005B278C" w:rsidRDefault="0011307D" w:rsidP="00A519E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D" w:rsidRPr="005B278C" w:rsidRDefault="0011307D" w:rsidP="00A519E3">
            <w:pPr>
              <w:jc w:val="center"/>
            </w:pPr>
            <w: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D" w:rsidRPr="005B278C" w:rsidRDefault="0011307D" w:rsidP="0011307D">
            <w:pPr>
              <w:jc w:val="center"/>
            </w:pPr>
            <w: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7D" w:rsidRPr="005B278C" w:rsidRDefault="009C63FB" w:rsidP="0011307D">
            <w:pPr>
              <w:jc w:val="center"/>
            </w:pPr>
            <w:r>
              <w:t>81</w:t>
            </w:r>
          </w:p>
        </w:tc>
      </w:tr>
    </w:tbl>
    <w:p w:rsidR="00834D8A" w:rsidRDefault="00834D8A" w:rsidP="00834D8A"/>
    <w:p w:rsidR="0011307D" w:rsidRDefault="0011307D" w:rsidP="00834D8A"/>
    <w:p w:rsidR="0011307D" w:rsidRPr="0020607D" w:rsidRDefault="0011307D" w:rsidP="0011307D">
      <w:pPr>
        <w:jc w:val="center"/>
        <w:rPr>
          <w:i/>
        </w:rPr>
      </w:pPr>
      <w:r w:rsidRPr="0020607D">
        <w:rPr>
          <w:i/>
        </w:rPr>
        <w:t>Результативность участия  кафедр и МО</w:t>
      </w:r>
    </w:p>
    <w:p w:rsidR="0011307D" w:rsidRPr="0011307D" w:rsidRDefault="0011307D" w:rsidP="0011307D">
      <w:pPr>
        <w:jc w:val="center"/>
        <w:rPr>
          <w:i/>
        </w:rPr>
      </w:pPr>
      <w:r w:rsidRPr="0020607D">
        <w:rPr>
          <w:i/>
        </w:rPr>
        <w:t xml:space="preserve">в муниципальных  олимпиадах </w:t>
      </w:r>
    </w:p>
    <w:p w:rsidR="0011307D" w:rsidRPr="005B278C" w:rsidRDefault="0011307D" w:rsidP="0011307D">
      <w:pPr>
        <w:jc w:val="right"/>
        <w:rPr>
          <w:b/>
        </w:rPr>
      </w:pPr>
    </w:p>
    <w:tbl>
      <w:tblPr>
        <w:tblpPr w:leftFromText="180" w:rightFromText="180" w:vertAnchor="text" w:horzAnchor="margin" w:tblpXSpec="center" w:tblpY="-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8"/>
        <w:gridCol w:w="3510"/>
        <w:gridCol w:w="1584"/>
        <w:gridCol w:w="1584"/>
        <w:gridCol w:w="1584"/>
      </w:tblGrid>
      <w:tr w:rsidR="0011307D" w:rsidRPr="005B278C" w:rsidTr="00C2385B">
        <w:tc>
          <w:tcPr>
            <w:tcW w:w="918" w:type="dxa"/>
            <w:vMerge w:val="restart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 xml:space="preserve">№ </w:t>
            </w:r>
            <w:proofErr w:type="gramStart"/>
            <w:r w:rsidRPr="005B278C">
              <w:rPr>
                <w:i/>
              </w:rPr>
              <w:t>п</w:t>
            </w:r>
            <w:proofErr w:type="gramEnd"/>
            <w:r w:rsidRPr="005B278C">
              <w:rPr>
                <w:i/>
              </w:rPr>
              <w:t>/п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>Кафедра, МО</w:t>
            </w: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11307D" w:rsidRPr="005B278C" w:rsidRDefault="0011307D" w:rsidP="00C2385B">
            <w:pPr>
              <w:tabs>
                <w:tab w:val="left" w:pos="2240"/>
              </w:tabs>
              <w:jc w:val="center"/>
              <w:rPr>
                <w:i/>
              </w:rPr>
            </w:pPr>
            <w:r w:rsidRPr="005B278C">
              <w:rPr>
                <w:i/>
              </w:rPr>
              <w:t>Количество призовых мест</w:t>
            </w:r>
          </w:p>
        </w:tc>
      </w:tr>
      <w:tr w:rsidR="0011307D" w:rsidRPr="005B278C" w:rsidTr="00C2385B">
        <w:tc>
          <w:tcPr>
            <w:tcW w:w="918" w:type="dxa"/>
            <w:vMerge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2012-2013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2013-2014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>
              <w:t>2014-2015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Кафедра «Общественных дисциплин  и искусства»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7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Кафедра «Технология»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47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49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МО «Филология»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6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 xml:space="preserve">МО учителей естественных дисциплин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28/5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7C3E9D" w:rsidP="0011307D">
            <w:pPr>
              <w:jc w:val="center"/>
            </w:pPr>
            <w:r>
              <w:t>9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МО учителей иностранных языков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1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МО учителей физической культуры и ОБЖ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8</w:t>
            </w:r>
          </w:p>
        </w:tc>
      </w:tr>
      <w:tr w:rsidR="0011307D" w:rsidRPr="005B278C" w:rsidTr="00C2385B">
        <w:tc>
          <w:tcPr>
            <w:tcW w:w="918" w:type="dxa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МО учителей математики и информатики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2/6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1</w:t>
            </w:r>
          </w:p>
        </w:tc>
      </w:tr>
      <w:tr w:rsidR="0011307D" w:rsidRPr="005B278C" w:rsidTr="00C2385B">
        <w:tc>
          <w:tcPr>
            <w:tcW w:w="4428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  <w:rPr>
                <w:b/>
                <w:i/>
              </w:rPr>
            </w:pPr>
            <w:r w:rsidRPr="005B278C">
              <w:rPr>
                <w:b/>
                <w:i/>
              </w:rPr>
              <w:t>Итого: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131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11307D" w:rsidP="0011307D">
            <w:pPr>
              <w:tabs>
                <w:tab w:val="left" w:pos="2240"/>
              </w:tabs>
              <w:jc w:val="center"/>
            </w:pPr>
            <w:r w:rsidRPr="005B278C">
              <w:t>134/11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1307D" w:rsidRPr="005B278C" w:rsidRDefault="007C3E9D" w:rsidP="0011307D">
            <w:pPr>
              <w:tabs>
                <w:tab w:val="left" w:pos="2240"/>
              </w:tabs>
              <w:jc w:val="center"/>
            </w:pPr>
            <w:r>
              <w:t>81</w:t>
            </w:r>
          </w:p>
        </w:tc>
      </w:tr>
    </w:tbl>
    <w:p w:rsidR="0011307D" w:rsidRPr="00CA00B6" w:rsidRDefault="0011307D" w:rsidP="0011307D">
      <w:pPr>
        <w:jc w:val="center"/>
        <w:rPr>
          <w:i/>
        </w:rPr>
      </w:pPr>
      <w:r>
        <w:rPr>
          <w:i/>
        </w:rPr>
        <w:t>Количество призовых мест (по учителям)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6"/>
        <w:gridCol w:w="9"/>
        <w:gridCol w:w="3534"/>
        <w:gridCol w:w="1693"/>
        <w:gridCol w:w="1474"/>
        <w:gridCol w:w="1729"/>
      </w:tblGrid>
      <w:tr w:rsidR="0011307D" w:rsidRPr="005B278C" w:rsidTr="0011307D">
        <w:trPr>
          <w:trHeight w:val="254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 xml:space="preserve">№ </w:t>
            </w:r>
            <w:proofErr w:type="gramStart"/>
            <w:r w:rsidRPr="005B278C">
              <w:rPr>
                <w:i/>
              </w:rPr>
              <w:t>п</w:t>
            </w:r>
            <w:proofErr w:type="gramEnd"/>
            <w:r w:rsidRPr="005B278C">
              <w:rPr>
                <w:i/>
              </w:rPr>
              <w:t>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>Учитель</w:t>
            </w:r>
          </w:p>
        </w:tc>
        <w:tc>
          <w:tcPr>
            <w:tcW w:w="4896" w:type="dxa"/>
            <w:gridSpan w:val="3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>Количество призовых мест</w:t>
            </w:r>
          </w:p>
        </w:tc>
      </w:tr>
      <w:tr w:rsidR="0011307D" w:rsidRPr="005B278C" w:rsidTr="0011307D">
        <w:trPr>
          <w:trHeight w:val="282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>2012-2013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 w:rsidRPr="005B278C">
              <w:rPr>
                <w:i/>
              </w:rPr>
              <w:t>2013-2014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11307D" w:rsidP="00C2385B">
            <w:pPr>
              <w:jc w:val="center"/>
              <w:rPr>
                <w:i/>
              </w:rPr>
            </w:pPr>
            <w:r>
              <w:rPr>
                <w:i/>
              </w:rPr>
              <w:t>2014-2015</w:t>
            </w:r>
          </w:p>
        </w:tc>
      </w:tr>
      <w:tr w:rsidR="0011307D" w:rsidRPr="005B278C" w:rsidTr="0011307D">
        <w:trPr>
          <w:trHeight w:val="342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 xml:space="preserve">Терентьева Т. </w:t>
            </w:r>
            <w:proofErr w:type="gramStart"/>
            <w:r w:rsidRPr="005B278C">
              <w:t>П</w:t>
            </w:r>
            <w:proofErr w:type="gramEnd"/>
            <w:r w:rsidRPr="005B278C">
              <w:t>,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>
              <w:t>3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Васильева Н.Н.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>
              <w:t>3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Казанцева Т.А.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>
              <w:t>1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Кононова О.П.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3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Курылева Ю.Ю.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-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Пережогина М.В.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7+5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3134C1" w:rsidP="0011307D">
            <w:pPr>
              <w:jc w:val="center"/>
            </w:pPr>
            <w:r>
              <w:t>7</w:t>
            </w:r>
            <w:r w:rsidR="00AD6594">
              <w:t>,5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proofErr w:type="spellStart"/>
            <w:r w:rsidRPr="005B278C">
              <w:t>Подобряева</w:t>
            </w:r>
            <w:proofErr w:type="spellEnd"/>
            <w:r w:rsidRPr="005B278C">
              <w:t xml:space="preserve"> Н.Л.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2+5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5,5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proofErr w:type="spellStart"/>
            <w:r w:rsidRPr="005B278C">
              <w:t>Подобряева</w:t>
            </w:r>
            <w:proofErr w:type="spellEnd"/>
            <w:r w:rsidRPr="005B278C">
              <w:t xml:space="preserve"> Л.М.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6/1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2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Полякова О.Н.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4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proofErr w:type="spellStart"/>
            <w:r w:rsidRPr="005B278C">
              <w:t>Трегуб</w:t>
            </w:r>
            <w:proofErr w:type="spellEnd"/>
            <w:r w:rsidRPr="005B278C">
              <w:t xml:space="preserve"> И.В.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2</w:t>
            </w:r>
          </w:p>
        </w:tc>
      </w:tr>
      <w:tr w:rsidR="0011307D" w:rsidRPr="005B278C" w:rsidTr="0011307D">
        <w:trPr>
          <w:trHeight w:val="469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Федянин П.П.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11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Макридина Г. В.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14/2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1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Полянская Л.Г.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7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Созыкина О.А.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-</w:t>
            </w:r>
          </w:p>
        </w:tc>
      </w:tr>
      <w:tr w:rsidR="0011307D" w:rsidRPr="005B278C" w:rsidTr="0011307D">
        <w:trPr>
          <w:trHeight w:val="494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Гаврилов М.С.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6</w:t>
            </w:r>
          </w:p>
        </w:tc>
      </w:tr>
      <w:tr w:rsidR="0011307D" w:rsidRPr="005B278C" w:rsidTr="0011307D">
        <w:trPr>
          <w:trHeight w:val="48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Мухин Л. В.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-</w:t>
            </w:r>
          </w:p>
        </w:tc>
      </w:tr>
      <w:tr w:rsidR="0011307D" w:rsidRPr="005B278C" w:rsidTr="0011307D">
        <w:trPr>
          <w:trHeight w:val="419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Путник Т.Е.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-</w:t>
            </w:r>
          </w:p>
        </w:tc>
      </w:tr>
      <w:tr w:rsidR="0011307D" w:rsidRPr="005B278C" w:rsidTr="0011307D">
        <w:trPr>
          <w:trHeight w:val="27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Кауфман Р. Л.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9B3A89" w:rsidP="0011307D">
            <w:pPr>
              <w:jc w:val="center"/>
            </w:pPr>
            <w:r>
              <w:t>1</w:t>
            </w:r>
          </w:p>
        </w:tc>
      </w:tr>
      <w:tr w:rsidR="0011307D" w:rsidRPr="005B278C" w:rsidTr="0011307D">
        <w:trPr>
          <w:trHeight w:val="27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Власова Е.С.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1/2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1</w:t>
            </w:r>
          </w:p>
        </w:tc>
      </w:tr>
      <w:tr w:rsidR="0011307D" w:rsidRPr="005B278C" w:rsidTr="0011307D">
        <w:trPr>
          <w:trHeight w:val="27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Князева К. Н.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2/2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2/2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7C3E9D" w:rsidP="0011307D">
            <w:pPr>
              <w:jc w:val="center"/>
            </w:pPr>
            <w:r>
              <w:t>3</w:t>
            </w:r>
          </w:p>
        </w:tc>
      </w:tr>
      <w:tr w:rsidR="0011307D" w:rsidRPr="005B278C" w:rsidTr="0011307D">
        <w:trPr>
          <w:trHeight w:val="27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Степина Т. Ф.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3134C1" w:rsidP="0011307D">
            <w:pPr>
              <w:jc w:val="center"/>
            </w:pPr>
            <w:r>
              <w:t>18</w:t>
            </w:r>
          </w:p>
        </w:tc>
      </w:tr>
      <w:tr w:rsidR="0011307D" w:rsidRPr="005B278C" w:rsidTr="0011307D">
        <w:trPr>
          <w:trHeight w:val="448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proofErr w:type="spellStart"/>
            <w:r w:rsidRPr="005B278C">
              <w:t>Зарембо</w:t>
            </w:r>
            <w:proofErr w:type="spellEnd"/>
            <w:r w:rsidRPr="005B278C">
              <w:t xml:space="preserve"> Н. И.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-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/3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-</w:t>
            </w:r>
          </w:p>
        </w:tc>
      </w:tr>
      <w:tr w:rsidR="0011307D" w:rsidRPr="005B278C" w:rsidTr="0011307D">
        <w:trPr>
          <w:trHeight w:val="27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11307D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Миронов А.К.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-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1</w:t>
            </w:r>
          </w:p>
        </w:tc>
      </w:tr>
      <w:tr w:rsidR="0011307D" w:rsidRPr="005B278C" w:rsidTr="0011307D">
        <w:trPr>
          <w:trHeight w:val="270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 w:rsidR="0011307D" w:rsidRPr="005B278C" w:rsidRDefault="0011307D" w:rsidP="00AD6594">
            <w:pPr>
              <w:numPr>
                <w:ilvl w:val="0"/>
                <w:numId w:val="3"/>
              </w:numPr>
              <w:suppressAutoHyphens w:val="0"/>
              <w:spacing w:after="200" w:line="276" w:lineRule="auto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Новоселова Е.С.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11307D" w:rsidRPr="005B278C" w:rsidRDefault="0011307D" w:rsidP="0011307D">
            <w:pPr>
              <w:jc w:val="center"/>
            </w:pPr>
            <w:r w:rsidRPr="005B278C">
              <w:t>-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-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307D" w:rsidRPr="005B278C" w:rsidRDefault="00AD6594" w:rsidP="0011307D">
            <w:pPr>
              <w:jc w:val="center"/>
            </w:pPr>
            <w:r>
              <w:t>1</w:t>
            </w:r>
          </w:p>
        </w:tc>
      </w:tr>
    </w:tbl>
    <w:p w:rsidR="0011307D" w:rsidRDefault="0011307D" w:rsidP="00834D8A"/>
    <w:p w:rsidR="00473A21" w:rsidRDefault="00473A21" w:rsidP="00834D8A">
      <w:r>
        <w:t>Выводы:</w:t>
      </w:r>
    </w:p>
    <w:p w:rsidR="00B95B95" w:rsidRDefault="00B95B95" w:rsidP="00834D8A">
      <w:r>
        <w:t>1.Снизилось количество победителей и призёров муниципального этапа всероссийской олимпиады. Частично причины объясняются значительным усложнением заданий (профильный уровень) и изменением положения «О подведении итогов муниципального этапа в 2014-2015 учебном году на территории города Челябинска» (приказ № 1369-у от23.10.2014)</w:t>
      </w:r>
    </w:p>
    <w:p w:rsidR="00B95B95" w:rsidRDefault="00B95B95" w:rsidP="00834D8A">
      <w:r>
        <w:t>2.</w:t>
      </w:r>
      <w:r w:rsidR="00AB2751">
        <w:t>В связи с изменением положений об олимпиаде необходимо активизировать индивидуальную работу с одарёнными учащимися.</w:t>
      </w:r>
    </w:p>
    <w:p w:rsidR="00AB2751" w:rsidRPr="005B278C" w:rsidRDefault="00AB2751" w:rsidP="00A544D5">
      <w:r>
        <w:t>3.Отметить наиболее результативно работающих с одарённым</w:t>
      </w:r>
      <w:r w:rsidR="001B6BF6">
        <w:t xml:space="preserve">и учащимися учителей: </w:t>
      </w:r>
      <w:proofErr w:type="spellStart"/>
      <w:r w:rsidR="001B6BF6">
        <w:t>Подобряеву</w:t>
      </w:r>
      <w:proofErr w:type="spellEnd"/>
      <w:r>
        <w:t xml:space="preserve"> Н. Л., Пережогину М. В., </w:t>
      </w:r>
      <w:proofErr w:type="spellStart"/>
      <w:r>
        <w:t>Стёпину</w:t>
      </w:r>
      <w:proofErr w:type="spellEnd"/>
      <w:r>
        <w:t xml:space="preserve"> Т.Ф., Федянина П.П., Гаврилова М. С</w:t>
      </w:r>
      <w:proofErr w:type="gramStart"/>
      <w:r>
        <w:t xml:space="preserve">,. </w:t>
      </w:r>
      <w:proofErr w:type="gramEnd"/>
      <w:r w:rsidR="00CB42AB">
        <w:t>Полякову</w:t>
      </w:r>
      <w:r>
        <w:t xml:space="preserve">  О. Н.</w:t>
      </w:r>
      <w:r w:rsidR="00206A12">
        <w:t xml:space="preserve"> </w:t>
      </w:r>
      <w:r>
        <w:t>,</w:t>
      </w:r>
      <w:r w:rsidR="00CB42AB">
        <w:t>Васильеву</w:t>
      </w:r>
      <w:r w:rsidR="00206A12">
        <w:t xml:space="preserve"> Н. Н.,</w:t>
      </w:r>
      <w:r w:rsidR="00CB42AB">
        <w:t xml:space="preserve"> Князеву</w:t>
      </w:r>
      <w:r w:rsidR="00206A12">
        <w:t xml:space="preserve"> К. Н.,</w:t>
      </w:r>
      <w:r w:rsidR="001B6BF6">
        <w:t xml:space="preserve"> Кононову О. П., </w:t>
      </w:r>
      <w:proofErr w:type="spellStart"/>
      <w:r w:rsidR="001B6BF6">
        <w:t>Подобряеву</w:t>
      </w:r>
      <w:proofErr w:type="spellEnd"/>
      <w:r w:rsidR="001B6BF6">
        <w:t xml:space="preserve"> Л. М., Терентьеву Т. П.,  </w:t>
      </w:r>
      <w:proofErr w:type="spellStart"/>
      <w:r w:rsidR="001B6BF6">
        <w:t>Трегуб</w:t>
      </w:r>
      <w:proofErr w:type="spellEnd"/>
      <w:r w:rsidR="001B6BF6">
        <w:t xml:space="preserve"> И. В., Полянскую Л. Г.</w:t>
      </w:r>
    </w:p>
    <w:sectPr w:rsidR="00AB2751" w:rsidRPr="005B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A2"/>
    <w:multiLevelType w:val="hybridMultilevel"/>
    <w:tmpl w:val="B020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A4D0D"/>
    <w:multiLevelType w:val="hybridMultilevel"/>
    <w:tmpl w:val="29EA56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BF250BC"/>
    <w:multiLevelType w:val="hybridMultilevel"/>
    <w:tmpl w:val="3220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A"/>
    <w:rsid w:val="0005489A"/>
    <w:rsid w:val="00081747"/>
    <w:rsid w:val="0011307D"/>
    <w:rsid w:val="001501AA"/>
    <w:rsid w:val="00154872"/>
    <w:rsid w:val="001B6BF6"/>
    <w:rsid w:val="001F6DD9"/>
    <w:rsid w:val="00206A12"/>
    <w:rsid w:val="00235452"/>
    <w:rsid w:val="003134C1"/>
    <w:rsid w:val="003276DF"/>
    <w:rsid w:val="003B5B5D"/>
    <w:rsid w:val="00473A21"/>
    <w:rsid w:val="005C79FC"/>
    <w:rsid w:val="007143FC"/>
    <w:rsid w:val="007C3E9D"/>
    <w:rsid w:val="00806560"/>
    <w:rsid w:val="00834D8A"/>
    <w:rsid w:val="008D6AC9"/>
    <w:rsid w:val="008F04E7"/>
    <w:rsid w:val="009057E8"/>
    <w:rsid w:val="009B3A89"/>
    <w:rsid w:val="009C63FB"/>
    <w:rsid w:val="00A519E3"/>
    <w:rsid w:val="00A544D5"/>
    <w:rsid w:val="00AB2751"/>
    <w:rsid w:val="00AD6594"/>
    <w:rsid w:val="00B95B95"/>
    <w:rsid w:val="00BC2A07"/>
    <w:rsid w:val="00C236C4"/>
    <w:rsid w:val="00C2385B"/>
    <w:rsid w:val="00C95AE8"/>
    <w:rsid w:val="00CB42AB"/>
    <w:rsid w:val="00CF642F"/>
    <w:rsid w:val="00D83537"/>
    <w:rsid w:val="00DD2A7D"/>
    <w:rsid w:val="00DE61D5"/>
    <w:rsid w:val="00E8711E"/>
    <w:rsid w:val="00EB1050"/>
    <w:rsid w:val="00F40D86"/>
    <w:rsid w:val="00F75D84"/>
    <w:rsid w:val="00F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9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zamUVR</cp:lastModifiedBy>
  <cp:revision>2</cp:revision>
  <cp:lastPrinted>2014-12-12T08:21:00Z</cp:lastPrinted>
  <dcterms:created xsi:type="dcterms:W3CDTF">2015-02-02T10:13:00Z</dcterms:created>
  <dcterms:modified xsi:type="dcterms:W3CDTF">2015-02-02T10:13:00Z</dcterms:modified>
</cp:coreProperties>
</file>