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66" w:rsidRPr="00157366" w:rsidRDefault="00157366" w:rsidP="00157366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bookmarkStart w:id="0" w:name="_GoBack"/>
      <w:bookmarkEnd w:id="0"/>
      <w:r w:rsidRPr="00157366">
        <w:rPr>
          <w:rStyle w:val="FontStyle13"/>
          <w:sz w:val="24"/>
          <w:szCs w:val="24"/>
        </w:rPr>
        <w:t xml:space="preserve">Лист оценки </w:t>
      </w:r>
    </w:p>
    <w:p w:rsidR="00157366" w:rsidRPr="00157366" w:rsidRDefault="00157366" w:rsidP="00157366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157366">
        <w:rPr>
          <w:rStyle w:val="FontStyle13"/>
          <w:sz w:val="24"/>
          <w:szCs w:val="24"/>
        </w:rPr>
        <w:t>основной образовательной программы начального общего образования (ООП НОО)</w:t>
      </w:r>
    </w:p>
    <w:p w:rsidR="00157366" w:rsidRPr="00157366" w:rsidRDefault="00A37A88" w:rsidP="00157366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МБОУ «Лицей №120 </w:t>
      </w:r>
      <w:proofErr w:type="spellStart"/>
      <w:r>
        <w:rPr>
          <w:rStyle w:val="FontStyle13"/>
          <w:sz w:val="24"/>
          <w:szCs w:val="24"/>
        </w:rPr>
        <w:t>г</w:t>
      </w:r>
      <w:proofErr w:type="gramStart"/>
      <w:r>
        <w:rPr>
          <w:rStyle w:val="FontStyle13"/>
          <w:sz w:val="24"/>
          <w:szCs w:val="24"/>
        </w:rPr>
        <w:t>.Ч</w:t>
      </w:r>
      <w:proofErr w:type="gramEnd"/>
      <w:r>
        <w:rPr>
          <w:rStyle w:val="FontStyle13"/>
          <w:sz w:val="24"/>
          <w:szCs w:val="24"/>
        </w:rPr>
        <w:t>елябинска</w:t>
      </w:r>
      <w:proofErr w:type="spellEnd"/>
      <w:r>
        <w:rPr>
          <w:rStyle w:val="FontStyle13"/>
          <w:sz w:val="24"/>
          <w:szCs w:val="24"/>
        </w:rPr>
        <w:t>»</w:t>
      </w:r>
    </w:p>
    <w:p w:rsidR="00157366" w:rsidRDefault="00157366" w:rsidP="00A37A88">
      <w:pPr>
        <w:spacing w:line="240" w:lineRule="auto"/>
        <w:ind w:firstLine="708"/>
        <w:jc w:val="both"/>
        <w:rPr>
          <w:rFonts w:ascii="Times New Roman" w:hAnsi="Times New Roman"/>
        </w:rPr>
      </w:pPr>
      <w:r w:rsidRPr="00A37A88">
        <w:rPr>
          <w:rFonts w:ascii="Times New Roman" w:hAnsi="Times New Roman"/>
        </w:rPr>
        <w:t>Цель экспертизы – соответствие Основной образовательной программы начального общего образования  требованиям Примерной ООП НОО и Федеральному  государственному образовательному стандарту начального общего образования.</w:t>
      </w:r>
    </w:p>
    <w:p w:rsidR="00A37A88" w:rsidRPr="00A37A88" w:rsidRDefault="00A37A88" w:rsidP="00A37A88">
      <w:pPr>
        <w:spacing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 проведения экспертизы  «</w:t>
      </w:r>
      <w:r w:rsidRPr="00A37A88">
        <w:rPr>
          <w:rFonts w:ascii="Times New Roman" w:hAnsi="Times New Roman"/>
          <w:u w:val="single"/>
        </w:rPr>
        <w:t>27» августа 2020г.</w:t>
      </w:r>
    </w:p>
    <w:p w:rsidR="005F00A0" w:rsidRPr="006D50AC" w:rsidRDefault="005F00A0" w:rsidP="005F00A0">
      <w:pPr>
        <w:pStyle w:val="a3"/>
        <w:spacing w:before="0" w:after="0"/>
        <w:jc w:val="center"/>
        <w:rPr>
          <w:sz w:val="16"/>
          <w:szCs w:val="16"/>
        </w:rPr>
      </w:pPr>
      <w:r w:rsidRPr="006D50AC">
        <w:rPr>
          <w:b/>
          <w:sz w:val="16"/>
          <w:szCs w:val="16"/>
        </w:rPr>
        <w:t>Структура ОП НОО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7087"/>
        <w:gridCol w:w="1424"/>
      </w:tblGrid>
      <w:tr w:rsidR="005F00A0" w:rsidRPr="006D50AC" w:rsidTr="00A814B3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pStyle w:val="a3"/>
              <w:spacing w:before="0" w:after="0" w:line="254" w:lineRule="auto"/>
              <w:jc w:val="center"/>
              <w:rPr>
                <w:b/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Требование н-п базы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pStyle w:val="a3"/>
              <w:spacing w:after="0" w:line="254" w:lineRule="auto"/>
              <w:jc w:val="center"/>
              <w:rPr>
                <w:b/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Целевой раздел: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pStyle w:val="a3"/>
              <w:spacing w:before="0" w:after="0" w:line="254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D50AC">
              <w:rPr>
                <w:b/>
                <w:sz w:val="16"/>
                <w:szCs w:val="16"/>
              </w:rPr>
              <w:t>Соответствует</w:t>
            </w:r>
            <w:proofErr w:type="gramEnd"/>
            <w:r w:rsidRPr="006D50AC">
              <w:rPr>
                <w:b/>
                <w:sz w:val="16"/>
                <w:szCs w:val="16"/>
              </w:rPr>
              <w:t xml:space="preserve"> /не соответствует</w:t>
            </w:r>
          </w:p>
        </w:tc>
      </w:tr>
      <w:tr w:rsidR="005F00A0" w:rsidRPr="006D50AC" w:rsidTr="00A814B3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ФГОС НОО </w:t>
            </w:r>
          </w:p>
          <w:p w:rsidR="005F00A0" w:rsidRPr="006D50AC" w:rsidRDefault="005F00A0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Приказ №373</w:t>
            </w:r>
          </w:p>
          <w:p w:rsidR="005F00A0" w:rsidRPr="006D50AC" w:rsidRDefault="005F00A0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Пояснительная записка</w:t>
            </w:r>
            <w:r w:rsidRPr="006D50AC">
              <w:rPr>
                <w:sz w:val="16"/>
                <w:szCs w:val="16"/>
              </w:rPr>
              <w:t xml:space="preserve"> должна раскрывать:</w:t>
            </w:r>
          </w:p>
          <w:p w:rsidR="005F00A0" w:rsidRPr="006D50AC" w:rsidRDefault="005F00A0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цели реализации ОП НОО, конкретизированные в соответствии с требованиями Стандарта к результатам освоения ООП НОО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A37A88" w:rsidRDefault="00157366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принципы и подходы к формированию ООП НОО и состава участников образовательного пр.;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общую характеристику ООП НОО;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общие подходы к организации внеурочной деятельности.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Планируемые результаты</w:t>
            </w:r>
            <w:r w:rsidRPr="006D50AC">
              <w:rPr>
                <w:sz w:val="16"/>
                <w:szCs w:val="16"/>
              </w:rPr>
              <w:t xml:space="preserve"> освоения </w:t>
            </w:r>
            <w:proofErr w:type="gramStart"/>
            <w:r w:rsidRPr="006D50AC">
              <w:rPr>
                <w:sz w:val="16"/>
                <w:szCs w:val="16"/>
              </w:rPr>
              <w:t>обучающимися</w:t>
            </w:r>
            <w:proofErr w:type="gramEnd"/>
            <w:r w:rsidRPr="006D50AC">
              <w:rPr>
                <w:sz w:val="16"/>
                <w:szCs w:val="16"/>
              </w:rPr>
              <w:t xml:space="preserve"> основной образовательной программы начального общего образования должны:</w:t>
            </w:r>
          </w:p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уточнять и конкретизировать</w:t>
            </w:r>
            <w:r w:rsidRPr="006D50AC">
              <w:rPr>
                <w:sz w:val="16"/>
                <w:szCs w:val="16"/>
              </w:rPr>
              <w:t xml:space="preserve"> общее понимание личностных, </w:t>
            </w:r>
            <w:proofErr w:type="spellStart"/>
            <w:r w:rsidRPr="006D50AC">
              <w:rPr>
                <w:sz w:val="16"/>
                <w:szCs w:val="16"/>
              </w:rPr>
              <w:t>метапредметных</w:t>
            </w:r>
            <w:proofErr w:type="spellEnd"/>
            <w:r w:rsidRPr="006D50AC">
              <w:rPr>
                <w:sz w:val="16"/>
                <w:szCs w:val="16"/>
              </w:rPr>
              <w:t xml:space="preserve"> и предметных результатов как с позиций организации их достижения в образовательном процессе, так и с позиций оценки этих результатов.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Система оценки достижения планируемых результатов</w:t>
            </w:r>
            <w:r w:rsidRPr="006D50AC">
              <w:rPr>
                <w:sz w:val="16"/>
                <w:szCs w:val="16"/>
              </w:rPr>
              <w:t xml:space="preserve"> должна:</w:t>
            </w:r>
          </w:p>
          <w:p w:rsidR="00A814B3" w:rsidRPr="006D50AC" w:rsidRDefault="00A814B3">
            <w:pPr>
              <w:pStyle w:val="a3"/>
              <w:numPr>
                <w:ilvl w:val="0"/>
                <w:numId w:val="2"/>
              </w:numPr>
              <w:spacing w:before="0" w:after="0" w:line="254" w:lineRule="auto"/>
              <w:ind w:left="459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закреплять основные </w:t>
            </w:r>
            <w:r w:rsidRPr="006D50AC">
              <w:rPr>
                <w:b/>
                <w:sz w:val="16"/>
                <w:szCs w:val="16"/>
              </w:rPr>
              <w:t>направления и цели</w:t>
            </w:r>
            <w:r w:rsidRPr="006D50AC">
              <w:rPr>
                <w:sz w:val="16"/>
                <w:szCs w:val="16"/>
              </w:rPr>
              <w:t xml:space="preserve"> оценочной деятельности, </w:t>
            </w:r>
            <w:r w:rsidRPr="006D50AC">
              <w:rPr>
                <w:b/>
                <w:sz w:val="16"/>
                <w:szCs w:val="16"/>
              </w:rPr>
              <w:t>описание объекта и содержание</w:t>
            </w:r>
            <w:r w:rsidRPr="006D50AC">
              <w:rPr>
                <w:sz w:val="16"/>
                <w:szCs w:val="16"/>
              </w:rPr>
              <w:t xml:space="preserve"> оценки, </w:t>
            </w:r>
            <w:r w:rsidRPr="006D50AC">
              <w:rPr>
                <w:b/>
                <w:sz w:val="16"/>
                <w:szCs w:val="16"/>
              </w:rPr>
              <w:t>критерии, процедуры и состав инструментария оценивания</w:t>
            </w:r>
            <w:r w:rsidRPr="006D50AC">
              <w:rPr>
                <w:sz w:val="16"/>
                <w:szCs w:val="16"/>
              </w:rPr>
              <w:t xml:space="preserve">, </w:t>
            </w:r>
            <w:r w:rsidRPr="006D50AC">
              <w:rPr>
                <w:b/>
                <w:sz w:val="16"/>
                <w:szCs w:val="16"/>
              </w:rPr>
              <w:t xml:space="preserve">формы представления </w:t>
            </w:r>
            <w:r w:rsidRPr="006D50AC">
              <w:rPr>
                <w:sz w:val="16"/>
                <w:szCs w:val="16"/>
              </w:rPr>
              <w:t xml:space="preserve">результатов, </w:t>
            </w:r>
            <w:r w:rsidRPr="006D50AC">
              <w:rPr>
                <w:b/>
                <w:sz w:val="16"/>
                <w:szCs w:val="16"/>
              </w:rPr>
              <w:t>условия и границы применения</w:t>
            </w:r>
            <w:r w:rsidRPr="006D50AC">
              <w:rPr>
                <w:sz w:val="16"/>
                <w:szCs w:val="16"/>
              </w:rPr>
              <w:t xml:space="preserve"> системы оценки;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2"/>
              </w:numPr>
              <w:spacing w:before="0" w:after="0" w:line="254" w:lineRule="auto"/>
              <w:ind w:left="459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обеспечивать комплексный подход к оценке результатов освоения ООП НОО, позволяющий вести оценку предметных, </w:t>
            </w:r>
            <w:proofErr w:type="spellStart"/>
            <w:r w:rsidRPr="006D50AC">
              <w:rPr>
                <w:sz w:val="16"/>
                <w:szCs w:val="16"/>
              </w:rPr>
              <w:t>метапредметных</w:t>
            </w:r>
            <w:proofErr w:type="spellEnd"/>
            <w:r w:rsidRPr="006D50AC">
              <w:rPr>
                <w:sz w:val="16"/>
                <w:szCs w:val="16"/>
              </w:rPr>
              <w:t xml:space="preserve"> и личностных результатов;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2"/>
              </w:numPr>
              <w:spacing w:before="0" w:after="0" w:line="254" w:lineRule="auto"/>
              <w:ind w:left="459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предусматривать оценку достижений обучающихся (итоговая оценка), оценку эффективности деятельности ОУ;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2"/>
              </w:numPr>
              <w:spacing w:before="0" w:after="0" w:line="254" w:lineRule="auto"/>
              <w:ind w:left="459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позволять осуществлять оценку динамики учебных достижений обучающихся.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2"/>
              </w:numPr>
              <w:spacing w:before="0" w:after="0" w:line="254" w:lineRule="auto"/>
              <w:ind w:left="459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  <w:lang w:eastAsia="ru-RU"/>
              </w:rPr>
              <w:t xml:space="preserve">В процессе оценки </w:t>
            </w:r>
            <w:r w:rsidRPr="006D50AC">
              <w:rPr>
                <w:b/>
                <w:sz w:val="16"/>
                <w:szCs w:val="16"/>
                <w:lang w:eastAsia="ru-RU"/>
              </w:rPr>
              <w:t>должны использоваться разнообразные методы и формы</w:t>
            </w:r>
            <w:r w:rsidRPr="006D50AC">
              <w:rPr>
                <w:sz w:val="16"/>
                <w:szCs w:val="16"/>
                <w:lang w:eastAsia="ru-RU"/>
              </w:rPr>
              <w:t>,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b/>
                <w:sz w:val="16"/>
                <w:szCs w:val="16"/>
              </w:rPr>
              <w:t>Содержательный раздел: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814B3" w:rsidRPr="006D50AC" w:rsidTr="00A814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Наличие рабочих программ по всем предметам учебного плана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Программа формирования УУД</w:t>
            </w:r>
            <w:r w:rsidRPr="006D50AC">
              <w:rPr>
                <w:sz w:val="16"/>
                <w:szCs w:val="16"/>
              </w:rPr>
              <w:t xml:space="preserve"> должна содержать:</w:t>
            </w:r>
          </w:p>
          <w:p w:rsidR="00A814B3" w:rsidRPr="006D50AC" w:rsidRDefault="00A814B3">
            <w:pPr>
              <w:pStyle w:val="a3"/>
              <w:numPr>
                <w:ilvl w:val="0"/>
                <w:numId w:val="3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описание ценностных ориентиров содержания образования;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3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связь УУД с содержанием учебных предметов;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3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характеристики </w:t>
            </w:r>
            <w:proofErr w:type="gramStart"/>
            <w:r w:rsidRPr="006D50AC">
              <w:rPr>
                <w:sz w:val="16"/>
                <w:szCs w:val="16"/>
              </w:rPr>
              <w:t>личностных</w:t>
            </w:r>
            <w:proofErr w:type="gramEnd"/>
            <w:r w:rsidRPr="006D50AC">
              <w:rPr>
                <w:sz w:val="16"/>
                <w:szCs w:val="16"/>
              </w:rPr>
              <w:t>, регулятивных, познавательных, коммуникативных УУД обучающихся;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814B3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numPr>
                <w:ilvl w:val="0"/>
                <w:numId w:val="3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типовые задачи формирования </w:t>
            </w:r>
            <w:proofErr w:type="gramStart"/>
            <w:r w:rsidRPr="006D50AC">
              <w:rPr>
                <w:sz w:val="16"/>
                <w:szCs w:val="16"/>
              </w:rPr>
              <w:t>личностных</w:t>
            </w:r>
            <w:proofErr w:type="gramEnd"/>
            <w:r w:rsidRPr="006D50AC">
              <w:rPr>
                <w:sz w:val="16"/>
                <w:szCs w:val="16"/>
              </w:rPr>
              <w:t>, регулятивных, познавательных, коммуникативных УУД;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3845BF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3845BF" w:rsidRDefault="00A814B3">
            <w:pPr>
              <w:pStyle w:val="a3"/>
              <w:numPr>
                <w:ilvl w:val="0"/>
                <w:numId w:val="1"/>
              </w:numPr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описание преемственности программы формирования УУД при переходе </w:t>
            </w:r>
            <w:proofErr w:type="gramStart"/>
            <w:r w:rsidRPr="006D50AC">
              <w:rPr>
                <w:sz w:val="16"/>
                <w:szCs w:val="16"/>
              </w:rPr>
              <w:t>от</w:t>
            </w:r>
            <w:proofErr w:type="gramEnd"/>
            <w:r w:rsidRPr="006D50AC">
              <w:rPr>
                <w:sz w:val="16"/>
                <w:szCs w:val="16"/>
              </w:rPr>
              <w:t xml:space="preserve"> дошкольного к НОО</w:t>
            </w:r>
          </w:p>
          <w:p w:rsidR="003845BF" w:rsidRPr="00EB461C" w:rsidRDefault="003845BF" w:rsidP="00ED5FD5">
            <w:pPr>
              <w:pStyle w:val="Style7"/>
              <w:widowControl/>
              <w:tabs>
                <w:tab w:val="left" w:pos="184"/>
              </w:tabs>
              <w:spacing w:line="240" w:lineRule="auto"/>
              <w:ind w:hanging="5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A37A88" w:rsidP="003845BF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 xml:space="preserve">Программа ДНРВ </w:t>
            </w:r>
            <w:proofErr w:type="gramStart"/>
            <w:r w:rsidRPr="006D50AC">
              <w:rPr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sz w:val="16"/>
                <w:szCs w:val="16"/>
              </w:rPr>
              <w:t xml:space="preserve"> на ступени НОО должна содержать: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перечень планируемых результатов воспитания – формируемых ценностных ориентаций, социальных компетенций, моделей поведения младших школьников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885CB2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ind w:left="360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рекомендации 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 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по формированию у обучающихся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по развитию коммуникативных навыков, навыков самоорганизации; </w:t>
            </w:r>
          </w:p>
          <w:p w:rsidR="00A814B3" w:rsidRPr="006D50AC" w:rsidRDefault="00A814B3">
            <w:pPr>
              <w:pStyle w:val="a3"/>
              <w:numPr>
                <w:ilvl w:val="0"/>
                <w:numId w:val="4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B3" w:rsidRPr="00A37A88" w:rsidRDefault="00885CB2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Программа формирования экологической культуры, здорового и безопасного образа жизни</w:t>
            </w:r>
            <w:r w:rsidRPr="006D50AC">
              <w:rPr>
                <w:sz w:val="16"/>
                <w:szCs w:val="16"/>
              </w:rPr>
              <w:t xml:space="preserve"> должна содержать:</w:t>
            </w:r>
          </w:p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1) цель, задачи и результаты деятельности, описание ценностных ориентиров, лежащих в ее основе;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E3584F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2) направления деятельности по </w:t>
            </w:r>
            <w:proofErr w:type="spellStart"/>
            <w:r w:rsidRPr="006D50AC">
              <w:rPr>
                <w:sz w:val="16"/>
                <w:szCs w:val="16"/>
              </w:rPr>
              <w:t>здоровьесбережению</w:t>
            </w:r>
            <w:proofErr w:type="spellEnd"/>
            <w:r w:rsidRPr="006D50AC">
              <w:rPr>
                <w:sz w:val="16"/>
                <w:szCs w:val="16"/>
              </w:rPr>
              <w:t xml:space="preserve">, обеспечению безопасности и формированию экологической культуры </w:t>
            </w:r>
            <w:proofErr w:type="gramStart"/>
            <w:r w:rsidRPr="006D50AC">
              <w:rPr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sz w:val="16"/>
                <w:szCs w:val="16"/>
              </w:rPr>
              <w:t>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3) модели организации работы, виды деятельности и формы занятий с </w:t>
            </w:r>
            <w:proofErr w:type="gramStart"/>
            <w:r w:rsidRPr="006D50AC">
              <w:rPr>
                <w:sz w:val="16"/>
                <w:szCs w:val="16"/>
              </w:rPr>
              <w:t>обучающимися</w:t>
            </w:r>
            <w:proofErr w:type="gramEnd"/>
            <w:r w:rsidRPr="006D50AC">
              <w:rPr>
                <w:sz w:val="16"/>
                <w:szCs w:val="16"/>
              </w:rPr>
      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</w:t>
            </w:r>
            <w:r w:rsidRPr="00ED5FD5">
              <w:rPr>
                <w:sz w:val="16"/>
                <w:szCs w:val="16"/>
              </w:rPr>
              <w:t xml:space="preserve">профилактике употребления </w:t>
            </w:r>
            <w:proofErr w:type="spellStart"/>
            <w:r w:rsidRPr="00ED5FD5">
              <w:rPr>
                <w:sz w:val="16"/>
                <w:szCs w:val="16"/>
              </w:rPr>
              <w:t>психоактивных</w:t>
            </w:r>
            <w:proofErr w:type="spellEnd"/>
            <w:r w:rsidRPr="00ED5FD5">
              <w:rPr>
                <w:sz w:val="16"/>
                <w:szCs w:val="16"/>
              </w:rPr>
              <w:t xml:space="preserve"> веществ обучающимися, профилактике детского дорожно-транспортного травматизма;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A37A88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A814B3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B3" w:rsidRPr="006D50AC" w:rsidRDefault="00A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814B3" w:rsidRPr="006D50AC" w:rsidRDefault="00A814B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4) критерии, показатели эффективности деятельности ОУ в части формирования здорового и безопасного образа жизни и экологической культуры обучающихся</w:t>
            </w:r>
            <w:proofErr w:type="gramStart"/>
            <w:r w:rsidRPr="006D50AC">
              <w:rPr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14B3" w:rsidRPr="00A37A88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5) методику и инструментарий мониторинга достижения </w:t>
            </w:r>
            <w:proofErr w:type="gramStart"/>
            <w:r w:rsidRPr="006D50AC">
              <w:rPr>
                <w:sz w:val="16"/>
                <w:szCs w:val="16"/>
              </w:rPr>
              <w:t>ПР</w:t>
            </w:r>
            <w:proofErr w:type="gramEnd"/>
            <w:r w:rsidRPr="006D50AC">
              <w:rPr>
                <w:sz w:val="16"/>
                <w:szCs w:val="16"/>
              </w:rPr>
              <w:t xml:space="preserve"> по программе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A37A88" w:rsidRDefault="00ED5FD5" w:rsidP="004B38CC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ООП НОО.</w:t>
            </w:r>
          </w:p>
          <w:p w:rsidR="00ED5FD5" w:rsidRPr="006D50AC" w:rsidRDefault="00ED5FD5" w:rsidP="00A37A88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A37A88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A37A88">
              <w:rPr>
                <w:sz w:val="16"/>
                <w:szCs w:val="16"/>
              </w:rPr>
              <w:t>соответствует</w:t>
            </w:r>
          </w:p>
        </w:tc>
      </w:tr>
      <w:tr w:rsidR="00ED5FD5" w:rsidRPr="006D50AC" w:rsidTr="00A814B3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Организационный раздел</w:t>
            </w:r>
            <w:r w:rsidRPr="006D50AC">
              <w:rPr>
                <w:sz w:val="16"/>
                <w:szCs w:val="16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D5FD5" w:rsidRPr="006D50AC" w:rsidTr="00F217A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b/>
                <w:sz w:val="16"/>
                <w:szCs w:val="16"/>
              </w:rPr>
              <w:t xml:space="preserve">Учебный план </w:t>
            </w:r>
            <w:r w:rsidRPr="006D50AC">
              <w:rPr>
                <w:rFonts w:ascii="Times New Roman" w:hAnsi="Times New Roman"/>
                <w:sz w:val="16"/>
                <w:szCs w:val="16"/>
              </w:rPr>
              <w:t xml:space="preserve">определяет перечень, трудоемкость, последовательность и распределение по периодам обучения учебных предметов,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F217A3" w:rsidP="00F217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b/>
                <w:sz w:val="16"/>
                <w:szCs w:val="16"/>
              </w:rPr>
              <w:t>формы промежуточной аттестации</w:t>
            </w:r>
            <w:r w:rsidRPr="006D50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D50AC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A37A88" w:rsidP="0052061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</w:t>
            </w:r>
            <w:r w:rsidR="0052061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F217A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Обязательные предметные области</w:t>
            </w:r>
            <w:r w:rsidRPr="006D50AC">
              <w:rPr>
                <w:sz w:val="16"/>
                <w:szCs w:val="16"/>
              </w:rPr>
              <w:t>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F217A3" w:rsidP="00F217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b/>
                <w:sz w:val="16"/>
                <w:szCs w:val="16"/>
              </w:rPr>
              <w:t>Количество учебных занятий за 4 учебных года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D50AC">
              <w:rPr>
                <w:b/>
                <w:sz w:val="16"/>
                <w:szCs w:val="16"/>
              </w:rPr>
              <w:t>не может составлять менее 2904 часов и более 3345 часов.</w:t>
            </w:r>
          </w:p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F217A3" w:rsidP="00F217A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sz w:val="16"/>
                <w:szCs w:val="16"/>
                <w:lang w:eastAsia="ru-RU"/>
              </w:rPr>
              <w:t xml:space="preserve">часть учебного плана, формируемая участниками образовательных отношений, </w:t>
            </w:r>
            <w:proofErr w:type="spellStart"/>
            <w:r w:rsidRPr="006D50AC">
              <w:rPr>
                <w:sz w:val="16"/>
                <w:szCs w:val="16"/>
                <w:lang w:eastAsia="ru-RU"/>
              </w:rPr>
              <w:t>предусматривает</w:t>
            </w:r>
            <w:proofErr w:type="gramStart"/>
            <w:r w:rsidRPr="006D50AC">
              <w:rPr>
                <w:sz w:val="16"/>
                <w:szCs w:val="16"/>
                <w:lang w:eastAsia="ru-RU"/>
              </w:rPr>
              <w:t>:у</w:t>
            </w:r>
            <w:proofErr w:type="gramEnd"/>
            <w:r w:rsidRPr="006D50AC">
              <w:rPr>
                <w:sz w:val="16"/>
                <w:szCs w:val="16"/>
                <w:lang w:eastAsia="ru-RU"/>
              </w:rPr>
              <w:t>чебные</w:t>
            </w:r>
            <w:proofErr w:type="spellEnd"/>
            <w:r w:rsidRPr="006D50AC">
              <w:rPr>
                <w:sz w:val="16"/>
                <w:szCs w:val="16"/>
                <w:lang w:eastAsia="ru-RU"/>
              </w:rPr>
              <w:t xml:space="preserve"> занятия для углубленного изучения отдельных обязательных учебных предметов; обеспечивающие различные интересы обучающихся, в том числе этнокультурные.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6D50AC" w:rsidRDefault="00F217A3" w:rsidP="00F217A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План внеурочной деятельности образовательного учреждения определяет:</w:t>
            </w:r>
          </w:p>
          <w:p w:rsidR="00ED5FD5" w:rsidRPr="006D50AC" w:rsidRDefault="00ED5FD5">
            <w:pPr>
              <w:pStyle w:val="a3"/>
              <w:numPr>
                <w:ilvl w:val="0"/>
                <w:numId w:val="6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состав и структуру направлений (</w:t>
            </w:r>
            <w:proofErr w:type="gramStart"/>
            <w:r w:rsidRPr="006D50AC">
              <w:rPr>
                <w:sz w:val="16"/>
                <w:szCs w:val="16"/>
              </w:rPr>
              <w:t>спортивно-оздоровительное</w:t>
            </w:r>
            <w:proofErr w:type="gramEnd"/>
            <w:r w:rsidRPr="006D50AC">
              <w:rPr>
                <w:sz w:val="16"/>
                <w:szCs w:val="16"/>
              </w:rPr>
              <w:t xml:space="preserve">, духовно-нравственное, социальное, </w:t>
            </w:r>
            <w:proofErr w:type="spellStart"/>
            <w:r w:rsidRPr="006D50AC">
              <w:rPr>
                <w:sz w:val="16"/>
                <w:szCs w:val="16"/>
              </w:rPr>
              <w:t>общеинтеллектуальное</w:t>
            </w:r>
            <w:proofErr w:type="spellEnd"/>
            <w:r w:rsidRPr="006D50AC">
              <w:rPr>
                <w:sz w:val="16"/>
                <w:szCs w:val="16"/>
              </w:rPr>
              <w:t xml:space="preserve">, общекультурное),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F217A3" w:rsidP="00F217A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6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 xml:space="preserve">формы организации, 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F217A3" w:rsidRDefault="00A37A88" w:rsidP="00F217A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соответствкет</w:t>
            </w:r>
            <w:proofErr w:type="spellEnd"/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6"/>
              </w:numPr>
              <w:spacing w:before="0" w:after="0" w:line="254" w:lineRule="auto"/>
              <w:jc w:val="both"/>
              <w:rPr>
                <w:b/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объем внеурочной деятельности для обучающихся (до 1350 часов за четыре года обучения) с учетом интересов обучающихся и возможностей образовательного учреждения.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F217A3" w:rsidRDefault="00F217A3" w:rsidP="00F217A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17A3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П.19.10.1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b/>
                <w:sz w:val="16"/>
                <w:szCs w:val="16"/>
              </w:rPr>
              <w:t>Календарный учебный график</w:t>
            </w:r>
            <w:r w:rsidRPr="006D50AC">
              <w:rPr>
                <w:rFonts w:ascii="Times New Roman" w:hAnsi="Times New Roman"/>
                <w:sz w:val="16"/>
                <w:szCs w:val="16"/>
              </w:rPr>
              <w:t xml:space="preserve"> должен определять чередование учебной деятельности (урочной и внеурочной) и плановых перерывов для отдыха и иных социальных целей (каникул) по календарным периодам учебного года:</w:t>
            </w:r>
          </w:p>
          <w:p w:rsidR="00ED5FD5" w:rsidRPr="006D50AC" w:rsidRDefault="00ED5F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даты начала и окончания учебного года;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520613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продолжительность учебного года, четвертей (триместров);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сроки и продолжительность каникул;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7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  <w:lang w:eastAsia="ru-RU"/>
              </w:rPr>
              <w:t>сроки проведения промежуточных аттестаций.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</w:p>
        </w:tc>
      </w:tr>
      <w:tr w:rsidR="00ED5FD5" w:rsidRPr="006D50AC" w:rsidTr="00A814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center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П.19.11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Система условий реализации ООП НОО должна содержать:</w:t>
            </w:r>
          </w:p>
          <w:p w:rsidR="00ED5FD5" w:rsidRPr="006D50AC" w:rsidRDefault="00ED5FD5">
            <w:pPr>
              <w:pStyle w:val="a3"/>
              <w:numPr>
                <w:ilvl w:val="0"/>
                <w:numId w:val="8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474000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Соответствует 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8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обоснование необходимых изменений в имеющихся условиях;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CF122A" w:rsidRDefault="00A37A88" w:rsidP="00CF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</w:t>
            </w:r>
            <w:r w:rsidR="00CF122A" w:rsidRPr="00CF122A">
              <w:rPr>
                <w:rFonts w:ascii="Times New Roman" w:hAnsi="Times New Roman"/>
                <w:sz w:val="16"/>
                <w:szCs w:val="16"/>
              </w:rPr>
              <w:t>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8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механизмы достижения целевых ориентиров в системе условий;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A37A88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F122A">
              <w:rPr>
                <w:sz w:val="16"/>
                <w:szCs w:val="16"/>
              </w:rPr>
              <w:t>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8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r w:rsidRPr="006D50AC">
              <w:rPr>
                <w:sz w:val="16"/>
                <w:szCs w:val="16"/>
              </w:rPr>
              <w:t>дорожную карту по формированию необходимой системы условий;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D5FD5" w:rsidRPr="006D50AC" w:rsidRDefault="00A37A88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F122A">
              <w:rPr>
                <w:sz w:val="16"/>
                <w:szCs w:val="16"/>
              </w:rPr>
              <w:t>оответствует</w:t>
            </w:r>
          </w:p>
        </w:tc>
      </w:tr>
      <w:tr w:rsidR="00ED5FD5" w:rsidRPr="006D50AC" w:rsidTr="00A814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D5" w:rsidRPr="006D50AC" w:rsidRDefault="00ED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D5" w:rsidRPr="006D50AC" w:rsidRDefault="00ED5FD5">
            <w:pPr>
              <w:pStyle w:val="a3"/>
              <w:numPr>
                <w:ilvl w:val="0"/>
                <w:numId w:val="8"/>
              </w:numPr>
              <w:spacing w:before="0" w:after="0" w:line="254" w:lineRule="auto"/>
              <w:jc w:val="both"/>
              <w:rPr>
                <w:sz w:val="16"/>
                <w:szCs w:val="16"/>
              </w:rPr>
            </w:pPr>
            <w:proofErr w:type="gramStart"/>
            <w:r w:rsidRPr="006D50AC">
              <w:rPr>
                <w:sz w:val="16"/>
                <w:szCs w:val="16"/>
              </w:rPr>
              <w:t>контроль за</w:t>
            </w:r>
            <w:proofErr w:type="gramEnd"/>
            <w:r w:rsidRPr="006D50AC">
              <w:rPr>
                <w:sz w:val="16"/>
                <w:szCs w:val="16"/>
              </w:rPr>
              <w:t xml:space="preserve"> состоянием системы условий.</w:t>
            </w:r>
          </w:p>
        </w:tc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D5" w:rsidRPr="006D50AC" w:rsidRDefault="00A37A88">
            <w:pPr>
              <w:pStyle w:val="a3"/>
              <w:spacing w:before="0" w:after="0"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F122A">
              <w:rPr>
                <w:sz w:val="16"/>
                <w:szCs w:val="16"/>
              </w:rPr>
              <w:t>оответствует</w:t>
            </w:r>
          </w:p>
        </w:tc>
      </w:tr>
    </w:tbl>
    <w:p w:rsidR="005F00A0" w:rsidRPr="006D50AC" w:rsidRDefault="005F00A0" w:rsidP="005F00A0">
      <w:pPr>
        <w:pStyle w:val="a3"/>
        <w:spacing w:before="0" w:after="0"/>
        <w:jc w:val="both"/>
        <w:rPr>
          <w:sz w:val="16"/>
          <w:szCs w:val="16"/>
        </w:rPr>
      </w:pPr>
    </w:p>
    <w:p w:rsidR="005F00A0" w:rsidRDefault="005F00A0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217A3" w:rsidRDefault="00F217A3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51323" w:rsidRPr="00E51323" w:rsidRDefault="00E51323" w:rsidP="00E51323">
      <w:pPr>
        <w:tabs>
          <w:tab w:val="left" w:pos="12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1323">
        <w:rPr>
          <w:rFonts w:ascii="Times New Roman" w:hAnsi="Times New Roman" w:cs="Times New Roman"/>
          <w:sz w:val="16"/>
          <w:szCs w:val="16"/>
        </w:rPr>
        <w:t>Вывод:</w:t>
      </w:r>
      <w:r>
        <w:rPr>
          <w:rFonts w:ascii="Times New Roman" w:hAnsi="Times New Roman" w:cs="Times New Roman"/>
          <w:sz w:val="16"/>
          <w:szCs w:val="16"/>
        </w:rPr>
        <w:t xml:space="preserve"> ООП НОО соответствует требованиям ФГОС НОО.</w:t>
      </w: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A37A88" w:rsidRDefault="00A37A88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475D30" w:rsidRPr="00157366" w:rsidRDefault="00475D30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157366">
        <w:rPr>
          <w:rStyle w:val="FontStyle13"/>
          <w:sz w:val="24"/>
          <w:szCs w:val="24"/>
        </w:rPr>
        <w:t xml:space="preserve">Лист оценки </w:t>
      </w:r>
    </w:p>
    <w:p w:rsidR="00475D30" w:rsidRPr="00157366" w:rsidRDefault="00475D30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157366">
        <w:rPr>
          <w:rStyle w:val="FontStyle13"/>
          <w:sz w:val="24"/>
          <w:szCs w:val="24"/>
        </w:rPr>
        <w:t xml:space="preserve">основной образовательной программы </w:t>
      </w:r>
      <w:r w:rsidR="00A37A88">
        <w:rPr>
          <w:rStyle w:val="FontStyle13"/>
          <w:sz w:val="24"/>
          <w:szCs w:val="24"/>
        </w:rPr>
        <w:t>основного</w:t>
      </w:r>
      <w:r w:rsidRPr="00157366">
        <w:rPr>
          <w:rStyle w:val="FontStyle13"/>
          <w:sz w:val="24"/>
          <w:szCs w:val="24"/>
        </w:rPr>
        <w:t xml:space="preserve"> общего образования (ООП </w:t>
      </w:r>
      <w:r>
        <w:rPr>
          <w:rStyle w:val="FontStyle13"/>
          <w:sz w:val="24"/>
          <w:szCs w:val="24"/>
        </w:rPr>
        <w:t>О</w:t>
      </w:r>
      <w:r w:rsidRPr="00157366">
        <w:rPr>
          <w:rStyle w:val="FontStyle13"/>
          <w:sz w:val="24"/>
          <w:szCs w:val="24"/>
        </w:rPr>
        <w:t>ОО)</w:t>
      </w:r>
    </w:p>
    <w:p w:rsidR="00475D30" w:rsidRPr="00157366" w:rsidRDefault="00475D30" w:rsidP="00475D30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i/>
          <w:sz w:val="24"/>
          <w:szCs w:val="24"/>
        </w:rPr>
      </w:pPr>
    </w:p>
    <w:p w:rsidR="00475D30" w:rsidRDefault="00475D30" w:rsidP="00A37A88">
      <w:pPr>
        <w:spacing w:line="240" w:lineRule="auto"/>
        <w:ind w:firstLine="708"/>
        <w:jc w:val="both"/>
        <w:rPr>
          <w:rFonts w:ascii="Times New Roman" w:hAnsi="Times New Roman"/>
        </w:rPr>
      </w:pPr>
      <w:r w:rsidRPr="00A37A88">
        <w:rPr>
          <w:rFonts w:ascii="Times New Roman" w:hAnsi="Times New Roman"/>
        </w:rPr>
        <w:t xml:space="preserve">Цель экспертизы – соответствие Основной образовательной программы основного общего образования  требованиям Примерной ООП ООО и Федеральному  государственному образовательному стандарту </w:t>
      </w:r>
      <w:r w:rsidR="00A13049">
        <w:rPr>
          <w:rFonts w:ascii="Times New Roman" w:hAnsi="Times New Roman"/>
        </w:rPr>
        <w:t>основного</w:t>
      </w:r>
      <w:r w:rsidRPr="00A37A88">
        <w:rPr>
          <w:rFonts w:ascii="Times New Roman" w:hAnsi="Times New Roman"/>
        </w:rPr>
        <w:t xml:space="preserve"> общего образования.</w:t>
      </w:r>
    </w:p>
    <w:p w:rsidR="00A37A88" w:rsidRPr="00A37A88" w:rsidRDefault="00A37A88" w:rsidP="00A37A88">
      <w:pPr>
        <w:spacing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 проведения экспертизы  «</w:t>
      </w:r>
      <w:r w:rsidRPr="00A37A88">
        <w:rPr>
          <w:rFonts w:ascii="Times New Roman" w:hAnsi="Times New Roman"/>
          <w:u w:val="single"/>
        </w:rPr>
        <w:t>27» августа 2020г.</w:t>
      </w:r>
    </w:p>
    <w:p w:rsidR="005F00A0" w:rsidRPr="006D50AC" w:rsidRDefault="00A37A88" w:rsidP="005F00A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Структура ОП ООО </w:t>
      </w:r>
      <w:r w:rsidR="005F00A0" w:rsidRPr="006D50A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8"/>
        <w:gridCol w:w="1842"/>
      </w:tblGrid>
      <w:tr w:rsidR="005F00A0" w:rsidRPr="006D50AC" w:rsidTr="00520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Требование н-п базы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Целевой раздел: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proofErr w:type="gramStart"/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Соответствует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/ не соответствует</w:t>
            </w:r>
          </w:p>
        </w:tc>
      </w:tr>
      <w:tr w:rsidR="005F00A0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ФГОС ООО </w:t>
            </w:r>
          </w:p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Приказ № 1897</w:t>
            </w:r>
          </w:p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Пояснительная записка</w:t>
            </w: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должна раскрывать:</w:t>
            </w:r>
          </w:p>
          <w:p w:rsidR="005F00A0" w:rsidRPr="006D50AC" w:rsidRDefault="005F00A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цель и задачи реализации ОП, конкретизированные в соответствии с требованиями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Стандарта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к результатам освоения обучающимися ОП;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A37A88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A0" w:rsidRPr="006D50AC" w:rsidRDefault="005F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принципы и подходы к формированию 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Планируемые результаты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должны уточнять и конкретизировать общее понимание личностных, </w:t>
            </w:r>
            <w:proofErr w:type="spell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Достижение обучающимися планируемых результатов освоения ОП ООО определяется по завершении обучения.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20613" w:rsidRPr="006D50AC" w:rsidTr="001C6A8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Система оценки достижения планируемых результатов</w:t>
            </w: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должна:</w:t>
            </w:r>
          </w:p>
          <w:p w:rsidR="00520613" w:rsidRPr="006D50AC" w:rsidRDefault="0052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1) определять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13" w:rsidRPr="006D50AC" w:rsidRDefault="00520613" w:rsidP="003F27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="00A37A88"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1C6A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обеспечивать комплексный подход к оценке результатов освоения ОП, позволяющий вести оценку предметных, </w:t>
            </w:r>
            <w:proofErr w:type="spell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личностных результатов;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0865B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1C6A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3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) обеспечивать оценку динамики индивидуальных достижений обучающихся в процессе освоения ОП;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0865B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1C6A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4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0865B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1C6A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hAnsi="Times New Roman"/>
                <w:sz w:val="16"/>
                <w:szCs w:val="16"/>
              </w:rPr>
              <w:t>5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) позволять использовать результаты итоговой оценки выпускников, характеризующие уровень достижения планируемых результатов освоения ОП, как основы для оценки деятельности образовательной организации.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0865B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1C6A8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0AC">
              <w:rPr>
                <w:rFonts w:ascii="Times New Roman" w:hAnsi="Times New Roman"/>
                <w:sz w:val="16"/>
                <w:szCs w:val="16"/>
              </w:rPr>
              <w:t>6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) описание организации и содержания ГИА обучающихся, промежуточной аттестации обучающихся в рамках урочной и внеурочной деятельности, итоговой оценки по предметам, не выносимым на ГИА обучающихся, и оценки проектной деятельности обучающихся.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0865B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Содержательный раздел: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5F00A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520613" w:rsidRPr="006D50AC" w:rsidTr="000C1CD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Программа развития УУД</w:t>
            </w: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(программа формирования </w:t>
            </w:r>
            <w:proofErr w:type="spell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общеучебных</w:t>
            </w:r>
            <w:proofErr w:type="spell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умений и навыков) должна содержать:</w:t>
            </w:r>
          </w:p>
          <w:p w:rsidR="00520613" w:rsidRPr="006D50AC" w:rsidRDefault="005206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1) цели и задачи программы, описание ее места и роли в реализации требований Стандарта;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13" w:rsidRPr="006D50AC" w:rsidRDefault="00A37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2) описание понятий, функций, состава и характеристик УУД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УУД в структуре образовательной деятельности;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3) типовые задачи применения УУД;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5) описание содержания, видов и форм организации учебной деятельности по формированию и развитию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ИКТ-компетенций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6) перечень и описание основных элементов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ИКТ-компетенций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и инструментов их использования;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7) планируемые результаты формирования и развития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компетентности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      </w:r>
            <w:proofErr w:type="spell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межпредметной</w:t>
            </w:r>
            <w:proofErr w:type="spell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основе;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9) описание условий, обеспечивающих развитие УУД у обучающихся, в том числе информационно-методического обеспечения, подготовки кадров;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10) систему оценки деятельности образовательной организации по формированию и развитию УУД у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обучающихся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0C1CD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Default="00A37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11) методику и инструментарий мониторинга успешности освоения и применения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обучающимися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УУД.</w:t>
            </w:r>
          </w:p>
          <w:p w:rsidR="00C12AD1" w:rsidRPr="006D50AC" w:rsidRDefault="00C12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A37EA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П.18.2.3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Программа воспитания и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социализации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обучающихся должна содержать: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37A88" w:rsidRPr="006D50AC" w:rsidRDefault="00A37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      </w:r>
            <w:proofErr w:type="spell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здоровьесберегающей</w:t>
            </w:r>
            <w:proofErr w:type="spell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деятельности и формированию экологической культуры обучающихся, отражающие специфику образовательной организации, запросы участников образовательных отношений;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3) содержание, виды деятельности и формы занятий с </w:t>
            </w: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50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каждому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направлений духовно-нравственного развития, воспитания и социализации обучающихся;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5) этапы организации работы в системе социального воспитания,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7) модели организации работы по формированию экологически целесообразного, здорового и безопасного образа жизни,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психоактивных</w:t>
            </w:r>
            <w:proofErr w:type="spell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8) описание деятельности в области непрерывного экологического </w:t>
            </w:r>
            <w:proofErr w:type="spell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здоровьесберегающего</w:t>
            </w:r>
            <w:proofErr w:type="spell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образования </w:t>
            </w: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A37A88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88" w:rsidRPr="006D50AC" w:rsidRDefault="00A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8" w:rsidRPr="006D50AC" w:rsidRDefault="00A3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10) критерии, показатели эффективности деятельности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8" w:rsidRDefault="00A37A88">
            <w:r w:rsidRPr="00E1263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11) методику и инструментарий мониторинга духовно-нравственного развития, воспитания и социализации </w:t>
            </w: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747ED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12) планируемые результаты духовно-нравственного развития, воспитания и социализации </w:t>
            </w:r>
            <w:proofErr w:type="gramStart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</w:rPr>
              <w:t>, формирования экологической культуры, культуры здорового и безопасного образа жизни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747ED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П.18.2.4</w:t>
            </w: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Программа коррекционной работы должна содержать:</w:t>
            </w:r>
          </w:p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1) цели и задачи коррекционной работы;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AB195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ОП;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AB195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3) систему комплексного психолого-медико-социального сопровождения и </w:t>
            </w:r>
            <w:proofErr w:type="gramStart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поддержки</w:t>
            </w:r>
            <w:proofErr w:type="gramEnd"/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обучающихся с ОВЗ, включая комплексное обследование, мониторинг динамики развития, успешности освоения ОП;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AB195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4) механизм взаимодействия учителей, специалистов в области коррекционной и специальной педагогики, специальной психологии, медицинских работников образовательной организации, других организаций, осуществляющих образовательную деятельность, и институтов общества, реализующийся в единстве урочной, внеурочной и внешкольной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AB195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A0" w:rsidRPr="006D50AC" w:rsidRDefault="005F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</w:rPr>
              <w:t>5) планируемые результаты коррекционной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C12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F00A0" w:rsidRPr="006D50AC" w:rsidTr="00520613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Организационный раздел</w:t>
            </w: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5F00A0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П.18.3.1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Учебный план определяет общий объем нагрузки и максимальный объем аудиторной нагрузки, состав и структуру </w:t>
            </w:r>
            <w:r w:rsidRPr="006D50A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обязательных предметных областей</w:t>
            </w: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классам (годам обучения):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филология (русский язык, родной язык, литература, родная литература, иностранный язык, второй иностранный язык);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общественно-научные предметы (история России, всеобщая история, обществознание, география);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 и информатика (математика, алгебра, геометрия, информатика);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основы духовно-нравственной культуры народов России;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естественнонаучные предметы (физика, биология, химия);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искусство (изобразительное искусство, музыка);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 (технология);</w:t>
            </w:r>
          </w:p>
          <w:p w:rsidR="005F00A0" w:rsidRPr="006D50AC" w:rsidRDefault="005F0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основы безопасности жизнедеятельности (физическая культура, основы безопасности жизнедеятельности).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8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учебных занятий за 5 лет не может составлять менее 5267 часов и более 6020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0E47F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0E47F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50AC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Pr="00C12AD1" w:rsidRDefault="00C12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E47F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П.18.3.1.1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      </w:r>
          </w:p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даты начала и окончания учебного года;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продолжительность учебного года, четвертей (триместров);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сроки и продолжительность каникул;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сроки проведения промежуточных аттестаций.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П.18.3.1.2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План внеурочной деятельности определяет состав и структуру направлений,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формы организации,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Pr="006D50AC" w:rsidRDefault="00C1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C12AD1" w:rsidRPr="006D50AC" w:rsidTr="00B2489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П.18.3.2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Pr="006D50AC" w:rsidRDefault="00C12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Система условий реализации ООП НОО должна содержать:</w:t>
            </w:r>
          </w:p>
          <w:p w:rsidR="00C12AD1" w:rsidRPr="006D50AC" w:rsidRDefault="00C12AD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описание имеющихся условий: кадровых, психолого-педагогических, финансовых, материально-технических, информационно-методических;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AD1" w:rsidRDefault="00C12AD1">
            <w:r w:rsidRPr="008A6A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соответствует</w:t>
            </w:r>
          </w:p>
        </w:tc>
      </w:tr>
      <w:tr w:rsidR="00520613" w:rsidRPr="006D50AC" w:rsidTr="00B2489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3" w:rsidRPr="006D50AC" w:rsidRDefault="0052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обоснование необходимых изменений в имеющихся условиях в соответствии с приоритетами ООП ООО;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13" w:rsidRPr="006D50AC" w:rsidRDefault="00520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20613" w:rsidRPr="006D50AC" w:rsidTr="00B2489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3" w:rsidRPr="006D50AC" w:rsidRDefault="0052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механизмы достижения целевых ориентиров в системе условий;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13" w:rsidRPr="006D50AC" w:rsidRDefault="00520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20613" w:rsidRPr="006D50AC" w:rsidTr="00B2489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3" w:rsidRPr="006D50AC" w:rsidRDefault="0052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3" w:rsidRPr="006D50AC" w:rsidRDefault="00520613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сетевой график (дорожную карту) по формированию необходимой системы условий;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3" w:rsidRPr="006D50AC" w:rsidRDefault="00520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F00A0" w:rsidRPr="006D50AC" w:rsidTr="005206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0A0" w:rsidRPr="006D50AC" w:rsidRDefault="005F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A0" w:rsidRPr="006D50AC" w:rsidRDefault="005F00A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D50A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контроль состояния системы условий.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0" w:rsidRPr="006D50AC" w:rsidRDefault="005F00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5F00A0" w:rsidRPr="006D50AC" w:rsidRDefault="005F00A0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  <w:lang w:eastAsia="en-US"/>
        </w:rPr>
      </w:pPr>
    </w:p>
    <w:p w:rsidR="005F00A0" w:rsidRPr="006D50AC" w:rsidRDefault="005F00A0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5F00A0" w:rsidRPr="006D50AC" w:rsidRDefault="005F00A0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E51323" w:rsidRPr="00E51323" w:rsidRDefault="00E51323" w:rsidP="00E51323">
      <w:pPr>
        <w:tabs>
          <w:tab w:val="left" w:pos="12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1323">
        <w:rPr>
          <w:rFonts w:ascii="Times New Roman" w:hAnsi="Times New Roman" w:cs="Times New Roman"/>
          <w:sz w:val="16"/>
          <w:szCs w:val="16"/>
        </w:rPr>
        <w:t>Вывод:</w:t>
      </w:r>
      <w:r>
        <w:rPr>
          <w:rFonts w:ascii="Times New Roman" w:hAnsi="Times New Roman" w:cs="Times New Roman"/>
          <w:sz w:val="16"/>
          <w:szCs w:val="16"/>
        </w:rPr>
        <w:t xml:space="preserve"> ООП ООО соответствует требованиям ФГОС ООО.</w:t>
      </w: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Pr="00157366" w:rsidRDefault="00A13049" w:rsidP="00A13049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157366">
        <w:rPr>
          <w:rStyle w:val="FontStyle13"/>
          <w:sz w:val="24"/>
          <w:szCs w:val="24"/>
        </w:rPr>
        <w:lastRenderedPageBreak/>
        <w:t xml:space="preserve">Лист оценки </w:t>
      </w:r>
    </w:p>
    <w:p w:rsidR="00A13049" w:rsidRPr="00157366" w:rsidRDefault="00A13049" w:rsidP="00A13049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157366">
        <w:rPr>
          <w:rStyle w:val="FontStyle13"/>
          <w:sz w:val="24"/>
          <w:szCs w:val="24"/>
        </w:rPr>
        <w:t xml:space="preserve">основной образовательной программы </w:t>
      </w:r>
      <w:r>
        <w:rPr>
          <w:rStyle w:val="FontStyle13"/>
          <w:sz w:val="24"/>
          <w:szCs w:val="24"/>
        </w:rPr>
        <w:t>среднего общего образования (ООП С</w:t>
      </w:r>
      <w:r w:rsidRPr="00157366">
        <w:rPr>
          <w:rStyle w:val="FontStyle13"/>
          <w:sz w:val="24"/>
          <w:szCs w:val="24"/>
        </w:rPr>
        <w:t>ОО)</w:t>
      </w:r>
    </w:p>
    <w:p w:rsidR="00A13049" w:rsidRPr="00157366" w:rsidRDefault="00A13049" w:rsidP="00A13049">
      <w:pPr>
        <w:pStyle w:val="Style2"/>
        <w:widowControl/>
        <w:tabs>
          <w:tab w:val="left" w:leader="underscore" w:pos="8098"/>
        </w:tabs>
        <w:spacing w:line="240" w:lineRule="auto"/>
        <w:ind w:firstLine="0"/>
        <w:jc w:val="center"/>
        <w:rPr>
          <w:rStyle w:val="FontStyle13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МБОУ «Лицей №120 </w:t>
      </w:r>
      <w:proofErr w:type="spellStart"/>
      <w:r>
        <w:rPr>
          <w:rStyle w:val="FontStyle13"/>
          <w:sz w:val="24"/>
          <w:szCs w:val="24"/>
        </w:rPr>
        <w:t>г</w:t>
      </w:r>
      <w:proofErr w:type="gramStart"/>
      <w:r>
        <w:rPr>
          <w:rStyle w:val="FontStyle13"/>
          <w:sz w:val="24"/>
          <w:szCs w:val="24"/>
        </w:rPr>
        <w:t>.Ч</w:t>
      </w:r>
      <w:proofErr w:type="gramEnd"/>
      <w:r>
        <w:rPr>
          <w:rStyle w:val="FontStyle13"/>
          <w:sz w:val="24"/>
          <w:szCs w:val="24"/>
        </w:rPr>
        <w:t>елябинска</w:t>
      </w:r>
      <w:proofErr w:type="spellEnd"/>
      <w:r>
        <w:rPr>
          <w:rStyle w:val="FontStyle13"/>
          <w:sz w:val="24"/>
          <w:szCs w:val="24"/>
        </w:rPr>
        <w:t>»</w:t>
      </w:r>
    </w:p>
    <w:p w:rsidR="00A13049" w:rsidRDefault="00A13049" w:rsidP="00A13049">
      <w:pPr>
        <w:spacing w:line="240" w:lineRule="auto"/>
        <w:ind w:firstLine="708"/>
        <w:jc w:val="both"/>
        <w:rPr>
          <w:rFonts w:ascii="Times New Roman" w:hAnsi="Times New Roman"/>
        </w:rPr>
      </w:pPr>
      <w:r w:rsidRPr="00A37A88">
        <w:rPr>
          <w:rFonts w:ascii="Times New Roman" w:hAnsi="Times New Roman"/>
        </w:rPr>
        <w:t>Цель экспертизы – соответствие Основной образовательной программы начального общего образова</w:t>
      </w:r>
      <w:r>
        <w:rPr>
          <w:rFonts w:ascii="Times New Roman" w:hAnsi="Times New Roman"/>
        </w:rPr>
        <w:t>ния  требованиям Примерной ООП С</w:t>
      </w:r>
      <w:r w:rsidRPr="00A37A88">
        <w:rPr>
          <w:rFonts w:ascii="Times New Roman" w:hAnsi="Times New Roman"/>
        </w:rPr>
        <w:t xml:space="preserve">ОО и Федеральному  государственному образовательному стандарту </w:t>
      </w:r>
      <w:r>
        <w:rPr>
          <w:rFonts w:ascii="Times New Roman" w:hAnsi="Times New Roman"/>
        </w:rPr>
        <w:t>среднего</w:t>
      </w:r>
      <w:r w:rsidRPr="00A37A88">
        <w:rPr>
          <w:rFonts w:ascii="Times New Roman" w:hAnsi="Times New Roman"/>
        </w:rPr>
        <w:t xml:space="preserve"> общего образования.</w:t>
      </w:r>
    </w:p>
    <w:p w:rsidR="00A13049" w:rsidRPr="00A37A88" w:rsidRDefault="00A13049" w:rsidP="00A13049">
      <w:pPr>
        <w:spacing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Дата проведения экспертизы  «</w:t>
      </w:r>
      <w:r w:rsidRPr="00A37A88">
        <w:rPr>
          <w:rFonts w:ascii="Times New Roman" w:hAnsi="Times New Roman"/>
          <w:u w:val="single"/>
        </w:rPr>
        <w:t>27» августа 2020г.</w:t>
      </w: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13049" w:rsidTr="00A13049">
        <w:tc>
          <w:tcPr>
            <w:tcW w:w="5778" w:type="dxa"/>
          </w:tcPr>
          <w:p w:rsidR="00A13049" w:rsidRPr="00106435" w:rsidRDefault="00A13049" w:rsidP="00A1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35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ООП СОО</w:t>
            </w:r>
          </w:p>
          <w:p w:rsidR="00A13049" w:rsidRPr="00A13049" w:rsidRDefault="00A13049" w:rsidP="00A1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A13049" w:rsidRPr="00106435" w:rsidRDefault="00A13049" w:rsidP="00A1304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106435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</w:t>
            </w:r>
            <w:proofErr w:type="gramEnd"/>
            <w:r w:rsidRPr="00106435">
              <w:rPr>
                <w:rFonts w:ascii="Times New Roman" w:hAnsi="Times New Roman" w:cs="Times New Roman"/>
                <w:b/>
                <w:sz w:val="20"/>
                <w:szCs w:val="20"/>
              </w:rPr>
              <w:t>/не соответствует</w:t>
            </w:r>
          </w:p>
        </w:tc>
      </w:tr>
      <w:tr w:rsidR="00A13049" w:rsidTr="00A13049">
        <w:tc>
          <w:tcPr>
            <w:tcW w:w="5778" w:type="dxa"/>
          </w:tcPr>
          <w:p w:rsidR="00A13049" w:rsidRDefault="00A13049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35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раздел</w:t>
            </w:r>
          </w:p>
          <w:p w:rsidR="00E51323" w:rsidRPr="00106435" w:rsidRDefault="00E51323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A13049" w:rsidRPr="00A13049" w:rsidRDefault="00A13049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049" w:rsidTr="00A13049">
        <w:tc>
          <w:tcPr>
            <w:tcW w:w="5778" w:type="dxa"/>
          </w:tcPr>
          <w:p w:rsidR="00A13049" w:rsidRDefault="00A13049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Пояснительная записка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A13049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ООП СОО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F64EAC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Система оценки достижения планируемых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ООП СОО 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F64EAC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A13049" w:rsidTr="00A13049">
        <w:tc>
          <w:tcPr>
            <w:tcW w:w="5778" w:type="dxa"/>
          </w:tcPr>
          <w:p w:rsidR="00A13049" w:rsidRDefault="00A13049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3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Содержательный раздел</w:t>
            </w:r>
          </w:p>
          <w:p w:rsidR="00E51323" w:rsidRPr="00106435" w:rsidRDefault="00E51323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A13049" w:rsidRPr="00A13049" w:rsidRDefault="00A13049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Программа развития универсальных учебных действий  при получении среднего общего образования, включающая формирование компетенций обучающихся в области учебно-исследовательской и проектной деятельности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71C0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Рабочие программы  отдельных учебных предметов, курсов и курсов внеурочной деятельности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71C0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Программа воспитания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социализации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при получении среднего общего образования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71C0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Программа коррекционной работы</w:t>
            </w:r>
          </w:p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71C0D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32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раздел</w:t>
            </w:r>
          </w:p>
          <w:p w:rsidR="00E51323" w:rsidRPr="00E51323" w:rsidRDefault="00E51323" w:rsidP="00A1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E51323" w:rsidRPr="00A13049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Учебный план среднего общего образования</w:t>
            </w:r>
          </w:p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573A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План внеурочной деятельности</w:t>
            </w:r>
          </w:p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573A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Календарный график</w:t>
            </w:r>
          </w:p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573A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  <w:tr w:rsidR="00E51323" w:rsidTr="00A13049">
        <w:tc>
          <w:tcPr>
            <w:tcW w:w="5778" w:type="dxa"/>
          </w:tcPr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Система условий реализации ООП СОО в соответствии с требованиями ФГОС СОО</w:t>
            </w:r>
          </w:p>
          <w:p w:rsidR="00E51323" w:rsidRDefault="00E51323" w:rsidP="00A130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3" w:type="dxa"/>
          </w:tcPr>
          <w:p w:rsidR="00E51323" w:rsidRDefault="00E51323">
            <w:r w:rsidRPr="007573AB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</w:tr>
    </w:tbl>
    <w:p w:rsidR="00A13049" w:rsidRDefault="00A13049" w:rsidP="00A1304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16"/>
          <w:szCs w:val="16"/>
        </w:rPr>
      </w:pPr>
    </w:p>
    <w:p w:rsidR="00A13049" w:rsidRPr="00E51323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51323" w:rsidRDefault="00E51323" w:rsidP="00E51323">
      <w:pPr>
        <w:tabs>
          <w:tab w:val="left" w:pos="1201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51323">
        <w:rPr>
          <w:rFonts w:ascii="Times New Roman" w:hAnsi="Times New Roman" w:cs="Times New Roman"/>
          <w:sz w:val="16"/>
          <w:szCs w:val="16"/>
        </w:rPr>
        <w:tab/>
      </w:r>
    </w:p>
    <w:p w:rsidR="00A13049" w:rsidRPr="00E51323" w:rsidRDefault="00E51323" w:rsidP="00E51323">
      <w:pPr>
        <w:tabs>
          <w:tab w:val="left" w:pos="12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1323">
        <w:rPr>
          <w:rFonts w:ascii="Times New Roman" w:hAnsi="Times New Roman" w:cs="Times New Roman"/>
          <w:sz w:val="16"/>
          <w:szCs w:val="16"/>
        </w:rPr>
        <w:t>Вывод:</w:t>
      </w:r>
      <w:r>
        <w:rPr>
          <w:rFonts w:ascii="Times New Roman" w:hAnsi="Times New Roman" w:cs="Times New Roman"/>
          <w:sz w:val="16"/>
          <w:szCs w:val="16"/>
        </w:rPr>
        <w:t xml:space="preserve"> ООП СОО соответствует требованиям ФГОС СОО.</w:t>
      </w:r>
    </w:p>
    <w:p w:rsidR="00A13049" w:rsidRPr="006D50AC" w:rsidRDefault="00A13049" w:rsidP="005F00A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A13049" w:rsidRPr="006D50AC" w:rsidSect="001573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B1" w:rsidRDefault="00790DB1" w:rsidP="005F00A0">
      <w:pPr>
        <w:spacing w:after="0" w:line="240" w:lineRule="auto"/>
      </w:pPr>
      <w:r>
        <w:separator/>
      </w:r>
    </w:p>
  </w:endnote>
  <w:endnote w:type="continuationSeparator" w:id="0">
    <w:p w:rsidR="00790DB1" w:rsidRDefault="00790DB1" w:rsidP="005F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B1" w:rsidRDefault="00790DB1" w:rsidP="005F00A0">
      <w:pPr>
        <w:spacing w:after="0" w:line="240" w:lineRule="auto"/>
      </w:pPr>
      <w:r>
        <w:separator/>
      </w:r>
    </w:p>
  </w:footnote>
  <w:footnote w:type="continuationSeparator" w:id="0">
    <w:p w:rsidR="00790DB1" w:rsidRDefault="00790DB1" w:rsidP="005F00A0">
      <w:pPr>
        <w:spacing w:after="0" w:line="240" w:lineRule="auto"/>
      </w:pPr>
      <w:r>
        <w:continuationSeparator/>
      </w:r>
    </w:p>
  </w:footnote>
  <w:footnote w:id="1">
    <w:p w:rsidR="00C12AD1" w:rsidRPr="00C12AD1" w:rsidRDefault="00C12AD1" w:rsidP="00C12AD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9D"/>
    <w:multiLevelType w:val="hybridMultilevel"/>
    <w:tmpl w:val="65F2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C7471"/>
    <w:multiLevelType w:val="hybridMultilevel"/>
    <w:tmpl w:val="C12EB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53C8A"/>
    <w:multiLevelType w:val="hybridMultilevel"/>
    <w:tmpl w:val="AE6852CE"/>
    <w:lvl w:ilvl="0" w:tplc="0D5E146A">
      <w:start w:val="1"/>
      <w:numFmt w:val="decimal"/>
      <w:lvlText w:val="%1)"/>
      <w:lvlJc w:val="left"/>
      <w:pPr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866BA"/>
    <w:multiLevelType w:val="hybridMultilevel"/>
    <w:tmpl w:val="A3B61ADE"/>
    <w:lvl w:ilvl="0" w:tplc="AC32733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8279B"/>
    <w:multiLevelType w:val="hybridMultilevel"/>
    <w:tmpl w:val="FB56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E2EA8"/>
    <w:multiLevelType w:val="hybridMultilevel"/>
    <w:tmpl w:val="365856AE"/>
    <w:lvl w:ilvl="0" w:tplc="384C3588">
      <w:start w:val="1"/>
      <w:numFmt w:val="decimal"/>
      <w:lvlText w:val="%1)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21B4C"/>
    <w:multiLevelType w:val="hybridMultilevel"/>
    <w:tmpl w:val="7F464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2285E"/>
    <w:multiLevelType w:val="hybridMultilevel"/>
    <w:tmpl w:val="9F9461C2"/>
    <w:lvl w:ilvl="0" w:tplc="2A8CB3B2">
      <w:start w:val="1"/>
      <w:numFmt w:val="decimal"/>
      <w:lvlText w:val="%1)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8305D"/>
    <w:multiLevelType w:val="hybridMultilevel"/>
    <w:tmpl w:val="21809816"/>
    <w:lvl w:ilvl="0" w:tplc="384C3588">
      <w:start w:val="1"/>
      <w:numFmt w:val="decimal"/>
      <w:lvlText w:val="%1)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94ACA"/>
    <w:multiLevelType w:val="hybridMultilevel"/>
    <w:tmpl w:val="B9A6C2A2"/>
    <w:lvl w:ilvl="0" w:tplc="7BC6D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00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2C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22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AF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C1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CC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81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AA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077DA"/>
    <w:multiLevelType w:val="hybridMultilevel"/>
    <w:tmpl w:val="916079A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620DB"/>
    <w:multiLevelType w:val="hybridMultilevel"/>
    <w:tmpl w:val="57340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C7176"/>
    <w:multiLevelType w:val="hybridMultilevel"/>
    <w:tmpl w:val="76E0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E7ED2"/>
    <w:multiLevelType w:val="hybridMultilevel"/>
    <w:tmpl w:val="8BCC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0"/>
    <w:rsid w:val="00106435"/>
    <w:rsid w:val="00157366"/>
    <w:rsid w:val="001B58BC"/>
    <w:rsid w:val="001E1059"/>
    <w:rsid w:val="00236204"/>
    <w:rsid w:val="00242A76"/>
    <w:rsid w:val="002874BE"/>
    <w:rsid w:val="002B2141"/>
    <w:rsid w:val="003270DF"/>
    <w:rsid w:val="003845BF"/>
    <w:rsid w:val="003973FA"/>
    <w:rsid w:val="003F27B9"/>
    <w:rsid w:val="004363E4"/>
    <w:rsid w:val="00474000"/>
    <w:rsid w:val="00475D30"/>
    <w:rsid w:val="004E64AF"/>
    <w:rsid w:val="00504BAC"/>
    <w:rsid w:val="00520613"/>
    <w:rsid w:val="005632CF"/>
    <w:rsid w:val="00572A30"/>
    <w:rsid w:val="005B2D63"/>
    <w:rsid w:val="005E30EC"/>
    <w:rsid w:val="005E4A7F"/>
    <w:rsid w:val="005F00A0"/>
    <w:rsid w:val="00663C70"/>
    <w:rsid w:val="006D50AC"/>
    <w:rsid w:val="00790DB1"/>
    <w:rsid w:val="0084492B"/>
    <w:rsid w:val="00856202"/>
    <w:rsid w:val="00872D67"/>
    <w:rsid w:val="00885CB2"/>
    <w:rsid w:val="00984DA7"/>
    <w:rsid w:val="00A13049"/>
    <w:rsid w:val="00A37A88"/>
    <w:rsid w:val="00A814B3"/>
    <w:rsid w:val="00AE7556"/>
    <w:rsid w:val="00BD7200"/>
    <w:rsid w:val="00C12AD1"/>
    <w:rsid w:val="00C440D9"/>
    <w:rsid w:val="00C9107F"/>
    <w:rsid w:val="00CA1B7A"/>
    <w:rsid w:val="00CF122A"/>
    <w:rsid w:val="00DD1FAF"/>
    <w:rsid w:val="00DE3C02"/>
    <w:rsid w:val="00E21D37"/>
    <w:rsid w:val="00E3584F"/>
    <w:rsid w:val="00E46AC5"/>
    <w:rsid w:val="00E51323"/>
    <w:rsid w:val="00E86DCD"/>
    <w:rsid w:val="00EB461C"/>
    <w:rsid w:val="00ED5FD5"/>
    <w:rsid w:val="00F02E86"/>
    <w:rsid w:val="00F217A3"/>
    <w:rsid w:val="00F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00A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5F00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F00A0"/>
    <w:rPr>
      <w:rFonts w:eastAsiaTheme="minorHAns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5F00A0"/>
    <w:pPr>
      <w:ind w:left="720"/>
      <w:contextualSpacing/>
    </w:pPr>
  </w:style>
  <w:style w:type="paragraph" w:customStyle="1" w:styleId="msonormalbullet2gif">
    <w:name w:val="msonormalbullet2.gif"/>
    <w:basedOn w:val="a"/>
    <w:rsid w:val="005F00A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otnote reference"/>
    <w:uiPriority w:val="99"/>
    <w:semiHidden/>
    <w:unhideWhenUsed/>
    <w:rsid w:val="005F00A0"/>
    <w:rPr>
      <w:vertAlign w:val="superscript"/>
    </w:rPr>
  </w:style>
  <w:style w:type="table" w:styleId="a8">
    <w:name w:val="Table Grid"/>
    <w:basedOn w:val="a1"/>
    <w:uiPriority w:val="39"/>
    <w:rsid w:val="005F0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57366"/>
    <w:pPr>
      <w:widowControl w:val="0"/>
      <w:autoSpaceDE w:val="0"/>
      <w:autoSpaceDN w:val="0"/>
      <w:adjustRightInd w:val="0"/>
      <w:spacing w:after="0" w:line="298" w:lineRule="exact"/>
      <w:ind w:hanging="1416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basedOn w:val="a0"/>
    <w:rsid w:val="00157366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basedOn w:val="a0"/>
    <w:qFormat/>
    <w:rsid w:val="00157366"/>
    <w:rPr>
      <w:b/>
      <w:bCs/>
    </w:rPr>
  </w:style>
  <w:style w:type="paragraph" w:customStyle="1" w:styleId="Style7">
    <w:name w:val="Style7"/>
    <w:basedOn w:val="a"/>
    <w:rsid w:val="003845BF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basedOn w:val="a0"/>
    <w:rsid w:val="003845B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00A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5F00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F00A0"/>
    <w:rPr>
      <w:rFonts w:eastAsiaTheme="minorHAnsi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5F00A0"/>
    <w:pPr>
      <w:ind w:left="720"/>
      <w:contextualSpacing/>
    </w:pPr>
  </w:style>
  <w:style w:type="paragraph" w:customStyle="1" w:styleId="msonormalbullet2gif">
    <w:name w:val="msonormalbullet2.gif"/>
    <w:basedOn w:val="a"/>
    <w:rsid w:val="005F00A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otnote reference"/>
    <w:uiPriority w:val="99"/>
    <w:semiHidden/>
    <w:unhideWhenUsed/>
    <w:rsid w:val="005F00A0"/>
    <w:rPr>
      <w:vertAlign w:val="superscript"/>
    </w:rPr>
  </w:style>
  <w:style w:type="table" w:styleId="a8">
    <w:name w:val="Table Grid"/>
    <w:basedOn w:val="a1"/>
    <w:uiPriority w:val="39"/>
    <w:rsid w:val="005F0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57366"/>
    <w:pPr>
      <w:widowControl w:val="0"/>
      <w:autoSpaceDE w:val="0"/>
      <w:autoSpaceDN w:val="0"/>
      <w:adjustRightInd w:val="0"/>
      <w:spacing w:after="0" w:line="298" w:lineRule="exact"/>
      <w:ind w:hanging="1416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basedOn w:val="a0"/>
    <w:rsid w:val="00157366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basedOn w:val="a0"/>
    <w:qFormat/>
    <w:rsid w:val="00157366"/>
    <w:rPr>
      <w:b/>
      <w:bCs/>
    </w:rPr>
  </w:style>
  <w:style w:type="paragraph" w:customStyle="1" w:styleId="Style7">
    <w:name w:val="Style7"/>
    <w:basedOn w:val="a"/>
    <w:rsid w:val="003845BF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basedOn w:val="a0"/>
    <w:rsid w:val="003845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84A049BC71374C9D90E10AA763E840" ma:contentTypeVersion="0" ma:contentTypeDescription="Создание документа." ma:contentTypeScope="" ma:versionID="8e166f1fc3f66043bae1efc6c142c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40CE-6947-42D0-BD08-5A5F35F2F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96A59-F705-4580-92F6-DEB1302E2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6B1C1-8BEA-4BD6-AEC7-F6CDF5223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2016-01-23T16:42:00Z</cp:lastPrinted>
  <dcterms:created xsi:type="dcterms:W3CDTF">2021-04-27T16:50:00Z</dcterms:created>
  <dcterms:modified xsi:type="dcterms:W3CDTF">2021-04-27T16:50:00Z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0x0101009B84A049BC71374C9D90E10AA763E840</vt:lpwstr>
  </property>
</Properties>
</file>