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14C9" w:rsidRPr="00B34FA2" w:rsidRDefault="004A14C9" w:rsidP="004A14C9">
      <w:pPr>
        <w:tabs>
          <w:tab w:val="left" w:pos="10"/>
        </w:tabs>
        <w:spacing w:after="13"/>
        <w:ind w:firstLine="567"/>
        <w:jc w:val="both"/>
        <w:rPr>
          <w:rFonts w:ascii="Times New Roman" w:hAnsi="Times New Roman" w:cs="Times New Roman"/>
          <w:sz w:val="24"/>
          <w:szCs w:val="24"/>
        </w:rPr>
      </w:pPr>
      <w:r w:rsidRPr="00B34FA2">
        <w:rPr>
          <w:rFonts w:ascii="Times New Roman" w:hAnsi="Times New Roman" w:cs="Times New Roman"/>
          <w:sz w:val="24"/>
          <w:szCs w:val="24"/>
        </w:rPr>
        <w:t xml:space="preserve">Образовательная программа основного общего образования (далее ООП ООО) </w:t>
      </w:r>
      <w:r w:rsidRPr="008F4FBE">
        <w:rPr>
          <w:rFonts w:ascii="Times New Roman" w:hAnsi="Times New Roman" w:cs="Times New Roman"/>
          <w:sz w:val="24"/>
          <w:szCs w:val="24"/>
        </w:rPr>
        <w:t>МБОУ «Лицей № 120 г. Челябинска»</w:t>
      </w:r>
      <w:r w:rsidRPr="00B34FA2">
        <w:rPr>
          <w:rFonts w:ascii="Times New Roman" w:hAnsi="Times New Roman" w:cs="Times New Roman"/>
          <w:sz w:val="24"/>
          <w:szCs w:val="24"/>
        </w:rPr>
        <w:t xml:space="preserve"> (далее образовательная организация) разработана в соответствии с:</w:t>
      </w:r>
    </w:p>
    <w:p w:rsidR="004A14C9" w:rsidRPr="00AF5F8C" w:rsidRDefault="004A14C9" w:rsidP="004A14C9">
      <w:pPr>
        <w:pStyle w:val="a3"/>
        <w:numPr>
          <w:ilvl w:val="0"/>
          <w:numId w:val="1"/>
        </w:numPr>
        <w:tabs>
          <w:tab w:val="left" w:pos="10"/>
        </w:tabs>
        <w:spacing w:after="13"/>
        <w:ind w:left="0"/>
        <w:jc w:val="both"/>
        <w:rPr>
          <w:rFonts w:cs="Times New Roman"/>
          <w:szCs w:val="24"/>
        </w:rPr>
      </w:pPr>
      <w:r w:rsidRPr="00AF5F8C">
        <w:rPr>
          <w:rFonts w:cs="Times New Roman"/>
          <w:szCs w:val="24"/>
        </w:rPr>
        <w:t xml:space="preserve">Федеральным законом №273-ФЗ от 29 декабря 2012 года «Об образовании в Российской Федерации» с изменениями и дополнениями; </w:t>
      </w:r>
    </w:p>
    <w:p w:rsidR="004A14C9" w:rsidRDefault="004A14C9" w:rsidP="004A14C9">
      <w:pPr>
        <w:numPr>
          <w:ilvl w:val="0"/>
          <w:numId w:val="1"/>
        </w:numPr>
        <w:tabs>
          <w:tab w:val="left" w:pos="10"/>
        </w:tabs>
        <w:spacing w:after="13"/>
        <w:ind w:left="0"/>
        <w:jc w:val="both"/>
        <w:rPr>
          <w:rFonts w:ascii="Times New Roman" w:hAnsi="Times New Roman" w:cs="Times New Roman"/>
          <w:sz w:val="24"/>
          <w:szCs w:val="24"/>
        </w:rPr>
      </w:pPr>
      <w:r w:rsidRPr="00D26E90">
        <w:rPr>
          <w:rFonts w:ascii="Times New Roman" w:hAnsi="Times New Roman" w:cs="Times New Roman"/>
          <w:sz w:val="24"/>
          <w:szCs w:val="24"/>
        </w:rPr>
        <w:t>Федеральным государственным образовательным стандартом, утвержденным приказом Министерства просвещения Росси</w:t>
      </w:r>
      <w:r>
        <w:rPr>
          <w:rFonts w:ascii="Times New Roman" w:hAnsi="Times New Roman" w:cs="Times New Roman"/>
          <w:sz w:val="24"/>
          <w:szCs w:val="24"/>
        </w:rPr>
        <w:t>йской Федерации от 31.05.2021г.</w:t>
      </w:r>
      <w:r w:rsidRPr="00D26E9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26E90">
        <w:rPr>
          <w:rFonts w:ascii="Times New Roman" w:hAnsi="Times New Roman" w:cs="Times New Roman"/>
          <w:sz w:val="24"/>
          <w:szCs w:val="24"/>
        </w:rPr>
        <w:t xml:space="preserve">287 </w:t>
      </w:r>
      <w:r w:rsidRPr="00AD2E5C">
        <w:rPr>
          <w:rFonts w:ascii="Times New Roman" w:hAnsi="Times New Roman" w:cs="Times New Roman"/>
          <w:sz w:val="24"/>
          <w:szCs w:val="24"/>
        </w:rPr>
        <w:t>с изменениями и дополнениями (</w:t>
      </w:r>
      <w:r w:rsidRPr="00AD2E5C">
        <w:rPr>
          <w:rFonts w:ascii="Times New Roman" w:hAnsi="Times New Roman" w:cs="Times New Roman"/>
          <w:color w:val="000000"/>
          <w:sz w:val="24"/>
          <w:szCs w:val="24"/>
        </w:rPr>
        <w:t>приказ Министерства просвещения Российской Федерации №1028 от 27.12.2023г.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приказа Министерства просвещения Российской Федерации №31 от 22.01.2024г.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w:t>
      </w:r>
      <w:r w:rsidRPr="00AD2E5C">
        <w:rPr>
          <w:rFonts w:ascii="Times New Roman" w:hAnsi="Times New Roman" w:cs="Times New Roman"/>
          <w:sz w:val="24"/>
          <w:szCs w:val="24"/>
        </w:rPr>
        <w:t>;</w:t>
      </w:r>
    </w:p>
    <w:p w:rsidR="004A14C9" w:rsidRPr="00793781" w:rsidRDefault="004A14C9" w:rsidP="004A14C9">
      <w:pPr>
        <w:numPr>
          <w:ilvl w:val="0"/>
          <w:numId w:val="1"/>
        </w:numPr>
        <w:tabs>
          <w:tab w:val="left" w:pos="10"/>
        </w:tabs>
        <w:spacing w:after="13"/>
        <w:ind w:left="0"/>
        <w:jc w:val="both"/>
        <w:rPr>
          <w:rFonts w:ascii="Times New Roman" w:hAnsi="Times New Roman" w:cs="Times New Roman"/>
          <w:sz w:val="24"/>
          <w:szCs w:val="24"/>
        </w:rPr>
      </w:pPr>
      <w:r w:rsidRPr="00793781">
        <w:rPr>
          <w:rFonts w:ascii="Times New Roman" w:hAnsi="Times New Roman" w:cs="Times New Roman"/>
          <w:color w:val="000000"/>
          <w:sz w:val="24"/>
          <w:szCs w:val="24"/>
        </w:rPr>
        <w:t xml:space="preserve">приказом Министерства просвещения Российской Федерации №467 от 18.06.2025г.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w:t>
      </w:r>
      <w:proofErr w:type="gramStart"/>
      <w:r w:rsidRPr="00793781">
        <w:rPr>
          <w:rFonts w:ascii="Times New Roman" w:hAnsi="Times New Roman" w:cs="Times New Roman"/>
          <w:color w:val="000000"/>
          <w:sz w:val="24"/>
          <w:szCs w:val="24"/>
        </w:rPr>
        <w:t>и  основного</w:t>
      </w:r>
      <w:proofErr w:type="gramEnd"/>
      <w:r w:rsidRPr="00793781">
        <w:rPr>
          <w:rFonts w:ascii="Times New Roman" w:hAnsi="Times New Roman" w:cs="Times New Roman"/>
          <w:color w:val="000000"/>
          <w:sz w:val="24"/>
          <w:szCs w:val="24"/>
        </w:rPr>
        <w:t xml:space="preserve"> общего образования»,</w:t>
      </w:r>
    </w:p>
    <w:p w:rsidR="004A14C9" w:rsidRPr="00793781" w:rsidRDefault="004A14C9" w:rsidP="004A14C9">
      <w:pPr>
        <w:numPr>
          <w:ilvl w:val="0"/>
          <w:numId w:val="1"/>
        </w:numPr>
        <w:tabs>
          <w:tab w:val="left" w:pos="10"/>
        </w:tabs>
        <w:spacing w:after="13"/>
        <w:ind w:left="0"/>
        <w:jc w:val="both"/>
        <w:rPr>
          <w:rFonts w:ascii="Times New Roman" w:hAnsi="Times New Roman" w:cs="Times New Roman"/>
          <w:sz w:val="24"/>
          <w:szCs w:val="24"/>
        </w:rPr>
      </w:pPr>
      <w:r w:rsidRPr="00793781">
        <w:rPr>
          <w:rFonts w:ascii="Times New Roman" w:eastAsia="Times New Roman" w:hAnsi="Times New Roman" w:cs="Times New Roman"/>
          <w:sz w:val="24"/>
          <w:szCs w:val="24"/>
        </w:rPr>
        <w:t>приказом от 19.02.2024 № 110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w:t>
      </w:r>
    </w:p>
    <w:p w:rsidR="004A14C9" w:rsidRDefault="004A14C9" w:rsidP="004A14C9">
      <w:pPr>
        <w:numPr>
          <w:ilvl w:val="0"/>
          <w:numId w:val="1"/>
        </w:numPr>
        <w:tabs>
          <w:tab w:val="left" w:pos="10"/>
        </w:tabs>
        <w:spacing w:after="13"/>
        <w:ind w:right="-4"/>
        <w:jc w:val="both"/>
        <w:rPr>
          <w:rFonts w:ascii="Times New Roman" w:hAnsi="Times New Roman" w:cs="Times New Roman"/>
          <w:sz w:val="24"/>
          <w:szCs w:val="24"/>
        </w:rPr>
      </w:pPr>
      <w:r w:rsidRPr="00793781">
        <w:rPr>
          <w:rFonts w:ascii="Times New Roman" w:hAnsi="Times New Roman" w:cs="Times New Roman"/>
          <w:color w:val="000000"/>
          <w:sz w:val="24"/>
          <w:szCs w:val="24"/>
        </w:rPr>
        <w:t>Приказом Министерства просвещения Российской Федерации №704 от 09.10.2024г.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4A14C9" w:rsidRPr="00AD2E5C" w:rsidRDefault="004A14C9" w:rsidP="004A14C9">
      <w:pPr>
        <w:numPr>
          <w:ilvl w:val="0"/>
          <w:numId w:val="1"/>
        </w:numPr>
        <w:tabs>
          <w:tab w:val="left" w:pos="10"/>
        </w:tabs>
        <w:spacing w:after="13"/>
        <w:ind w:left="0"/>
        <w:jc w:val="both"/>
        <w:rPr>
          <w:rFonts w:ascii="Times New Roman" w:hAnsi="Times New Roman" w:cs="Times New Roman"/>
          <w:sz w:val="24"/>
          <w:szCs w:val="24"/>
        </w:rPr>
      </w:pPr>
      <w:r w:rsidRPr="00D26E90">
        <w:rPr>
          <w:rFonts w:ascii="Times New Roman" w:hAnsi="Times New Roman" w:cs="Times New Roman"/>
          <w:sz w:val="24"/>
          <w:szCs w:val="24"/>
        </w:rPr>
        <w:t>Федеральной образовательной программой основного общего образования, утвержденной приказом Минист</w:t>
      </w:r>
      <w:r>
        <w:rPr>
          <w:rFonts w:ascii="Times New Roman" w:hAnsi="Times New Roman" w:cs="Times New Roman"/>
          <w:sz w:val="24"/>
          <w:szCs w:val="24"/>
        </w:rPr>
        <w:t>ерства просвещения от 18.05.2023</w:t>
      </w:r>
      <w:r w:rsidRPr="00D26E90">
        <w:rPr>
          <w:rFonts w:ascii="Times New Roman" w:hAnsi="Times New Roman" w:cs="Times New Roman"/>
          <w:sz w:val="24"/>
          <w:szCs w:val="24"/>
        </w:rPr>
        <w:t xml:space="preserve"> №370 </w:t>
      </w:r>
      <w:r w:rsidRPr="00AD2E5C">
        <w:rPr>
          <w:rFonts w:ascii="Times New Roman" w:hAnsi="Times New Roman" w:cs="Times New Roman"/>
          <w:sz w:val="24"/>
          <w:szCs w:val="24"/>
        </w:rPr>
        <w:t xml:space="preserve">с изменениями и дополнениями (Приказ </w:t>
      </w:r>
      <w:r w:rsidRPr="00AD2E5C">
        <w:rPr>
          <w:rFonts w:ascii="Times New Roman" w:hAnsi="Times New Roman" w:cs="Times New Roman"/>
          <w:color w:val="000000"/>
          <w:sz w:val="24"/>
          <w:szCs w:val="24"/>
        </w:rPr>
        <w:t>Министерства просвещения Российской Федерации №62 от 01.02.2024г. «О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 Приказ Министерства просвещения Российской Федерации №171 от 19.03.2024г.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Pr="00AD2E5C">
        <w:rPr>
          <w:rFonts w:ascii="Times New Roman" w:hAnsi="Times New Roman" w:cs="Times New Roman"/>
          <w:sz w:val="24"/>
          <w:szCs w:val="24"/>
        </w:rPr>
        <w:t>.</w:t>
      </w:r>
    </w:p>
    <w:p w:rsidR="004A14C9" w:rsidRPr="00D26E90" w:rsidRDefault="004A14C9" w:rsidP="004A14C9">
      <w:pPr>
        <w:tabs>
          <w:tab w:val="left" w:pos="10"/>
        </w:tabs>
        <w:spacing w:after="13"/>
        <w:ind w:firstLine="567"/>
        <w:jc w:val="both"/>
        <w:rPr>
          <w:rFonts w:ascii="Times New Roman" w:hAnsi="Times New Roman" w:cs="Times New Roman"/>
          <w:sz w:val="24"/>
          <w:szCs w:val="24"/>
        </w:rPr>
      </w:pPr>
      <w:r w:rsidRPr="00D26E90">
        <w:rPr>
          <w:rFonts w:ascii="Times New Roman" w:hAnsi="Times New Roman" w:cs="Times New Roman"/>
          <w:sz w:val="24"/>
          <w:szCs w:val="24"/>
        </w:rPr>
        <w:t>При разработке основной общеобразовательной программы использованы федеральные рабочие программы учебных предметов. В соответствии с пунктом 6.4. статьи 12 Закона «Об образовании в Российской Федерации) такая учебно-методическая документация не разрабатывается.</w:t>
      </w:r>
    </w:p>
    <w:p w:rsidR="004A14C9" w:rsidRPr="00D26E90" w:rsidRDefault="004A14C9" w:rsidP="004A14C9">
      <w:pPr>
        <w:tabs>
          <w:tab w:val="left" w:pos="10"/>
        </w:tabs>
        <w:spacing w:after="13"/>
        <w:rPr>
          <w:rFonts w:ascii="Times New Roman" w:hAnsi="Times New Roman" w:cs="Times New Roman"/>
          <w:sz w:val="24"/>
          <w:szCs w:val="24"/>
        </w:rPr>
      </w:pPr>
      <w:r w:rsidRPr="00D26E90">
        <w:rPr>
          <w:rFonts w:ascii="Times New Roman" w:hAnsi="Times New Roman" w:cs="Times New Roman"/>
          <w:sz w:val="24"/>
          <w:szCs w:val="24"/>
        </w:rPr>
        <w:lastRenderedPageBreak/>
        <w:t xml:space="preserve">Также при реализации ООП ООО учтены требования </w:t>
      </w:r>
    </w:p>
    <w:p w:rsidR="004A14C9" w:rsidRPr="00D26E90" w:rsidRDefault="004A14C9" w:rsidP="004A14C9">
      <w:pPr>
        <w:numPr>
          <w:ilvl w:val="0"/>
          <w:numId w:val="1"/>
        </w:numPr>
        <w:tabs>
          <w:tab w:val="left" w:pos="10"/>
        </w:tabs>
        <w:spacing w:after="13"/>
        <w:ind w:left="0"/>
        <w:jc w:val="both"/>
        <w:rPr>
          <w:rFonts w:ascii="Times New Roman" w:hAnsi="Times New Roman" w:cs="Times New Roman"/>
          <w:sz w:val="24"/>
          <w:szCs w:val="24"/>
        </w:rPr>
      </w:pPr>
      <w:r w:rsidRPr="00D26E90">
        <w:rPr>
          <w:rFonts w:ascii="Times New Roman" w:hAnsi="Times New Roman" w:cs="Times New Roman"/>
          <w:sz w:val="24"/>
          <w:szCs w:val="24"/>
        </w:rPr>
        <w:t>Постановления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4A14C9" w:rsidRPr="00D26E90" w:rsidRDefault="004A14C9" w:rsidP="004A14C9">
      <w:pPr>
        <w:numPr>
          <w:ilvl w:val="0"/>
          <w:numId w:val="1"/>
        </w:numPr>
        <w:tabs>
          <w:tab w:val="left" w:pos="10"/>
        </w:tabs>
        <w:spacing w:after="13"/>
        <w:ind w:left="0"/>
        <w:jc w:val="both"/>
        <w:rPr>
          <w:rFonts w:ascii="Times New Roman" w:hAnsi="Times New Roman" w:cs="Times New Roman"/>
          <w:sz w:val="24"/>
          <w:szCs w:val="24"/>
        </w:rPr>
      </w:pPr>
      <w:r w:rsidRPr="00D26E90">
        <w:rPr>
          <w:rFonts w:ascii="Times New Roman" w:hAnsi="Times New Roman" w:cs="Times New Roman"/>
          <w:sz w:val="24"/>
          <w:szCs w:val="24"/>
        </w:rPr>
        <w:t>Постановления Главного государственного санитарного врача РФ 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4A14C9" w:rsidRPr="00AD2E5C" w:rsidRDefault="004A14C9" w:rsidP="004A14C9">
      <w:pPr>
        <w:numPr>
          <w:ilvl w:val="0"/>
          <w:numId w:val="1"/>
        </w:numPr>
        <w:tabs>
          <w:tab w:val="left" w:pos="10"/>
        </w:tabs>
        <w:spacing w:after="13"/>
        <w:ind w:left="0"/>
        <w:jc w:val="both"/>
        <w:rPr>
          <w:rFonts w:ascii="Times New Roman" w:hAnsi="Times New Roman" w:cs="Times New Roman"/>
          <w:sz w:val="24"/>
          <w:szCs w:val="24"/>
        </w:rPr>
      </w:pPr>
      <w:r w:rsidRPr="00AD2E5C">
        <w:rPr>
          <w:rFonts w:ascii="Times New Roman" w:hAnsi="Times New Roman" w:cs="Times New Roman"/>
          <w:sz w:val="24"/>
          <w:szCs w:val="24"/>
        </w:rPr>
        <w:t xml:space="preserve">Постановления </w:t>
      </w:r>
      <w:r w:rsidRPr="00AD2E5C">
        <w:rPr>
          <w:rFonts w:ascii="Times New Roman" w:hAnsi="Times New Roman" w:cs="Times New Roman"/>
          <w:color w:val="000000"/>
          <w:sz w:val="24"/>
          <w:szCs w:val="24"/>
        </w:rPr>
        <w:t>Правительства РФ №556 от 30.04.2024г. «Об утверждении перечня мероприятий по оценке качества образования».</w:t>
      </w:r>
    </w:p>
    <w:p w:rsidR="004A14C9" w:rsidRPr="00D26E90" w:rsidRDefault="004A14C9" w:rsidP="004A14C9">
      <w:pPr>
        <w:tabs>
          <w:tab w:val="left" w:pos="10"/>
        </w:tabs>
        <w:spacing w:after="13"/>
        <w:ind w:firstLine="851"/>
        <w:jc w:val="both"/>
        <w:rPr>
          <w:rFonts w:ascii="Times New Roman" w:hAnsi="Times New Roman" w:cs="Times New Roman"/>
          <w:sz w:val="24"/>
          <w:szCs w:val="24"/>
        </w:rPr>
      </w:pPr>
      <w:r w:rsidRPr="00D26E90">
        <w:rPr>
          <w:rFonts w:ascii="Times New Roman" w:hAnsi="Times New Roman" w:cs="Times New Roman"/>
          <w:sz w:val="24"/>
          <w:szCs w:val="24"/>
        </w:rPr>
        <w:t xml:space="preserve">Приложением к ООП ООО являются локальные нормативные акты образовательной организации, конкретизирующие и дополняющие основную образовательную программу. </w:t>
      </w:r>
    </w:p>
    <w:p w:rsidR="004A14C9" w:rsidRPr="00D26E90" w:rsidRDefault="004A14C9" w:rsidP="004A14C9">
      <w:pPr>
        <w:tabs>
          <w:tab w:val="left" w:pos="10"/>
        </w:tabs>
        <w:spacing w:after="13"/>
        <w:ind w:firstLine="851"/>
        <w:jc w:val="both"/>
        <w:rPr>
          <w:rFonts w:ascii="Times New Roman" w:hAnsi="Times New Roman" w:cs="Times New Roman"/>
          <w:sz w:val="24"/>
          <w:szCs w:val="24"/>
        </w:rPr>
      </w:pPr>
      <w:r w:rsidRPr="00D26E90">
        <w:rPr>
          <w:rFonts w:ascii="Times New Roman" w:hAnsi="Times New Roman" w:cs="Times New Roman"/>
          <w:sz w:val="24"/>
          <w:szCs w:val="24"/>
        </w:rPr>
        <w:t xml:space="preserve">Разработка и утверждение основной образовательной программы и приложений к ней регламентируются законодательством. </w:t>
      </w:r>
    </w:p>
    <w:p w:rsidR="004A14C9" w:rsidRPr="00D26E90" w:rsidRDefault="004A14C9" w:rsidP="004A14C9">
      <w:pPr>
        <w:ind w:firstLine="851"/>
        <w:jc w:val="both"/>
        <w:rPr>
          <w:rFonts w:ascii="Times New Roman" w:hAnsi="Times New Roman" w:cs="Times New Roman"/>
          <w:sz w:val="24"/>
          <w:szCs w:val="24"/>
        </w:rPr>
      </w:pPr>
      <w:r w:rsidRPr="00D26E90">
        <w:rPr>
          <w:rFonts w:ascii="Times New Roman" w:hAnsi="Times New Roman" w:cs="Times New Roman"/>
          <w:sz w:val="24"/>
          <w:szCs w:val="24"/>
        </w:rPr>
        <w:t>Основная образовательная программа основного общего об</w:t>
      </w:r>
      <w:r w:rsidRPr="00D26E90">
        <w:rPr>
          <w:rFonts w:ascii="Times New Roman" w:hAnsi="Times New Roman" w:cs="Times New Roman"/>
          <w:sz w:val="24"/>
          <w:szCs w:val="24"/>
        </w:rPr>
        <w:softHyphen/>
        <w:t>разования явля</w:t>
      </w:r>
      <w:r w:rsidRPr="00D26E90">
        <w:rPr>
          <w:rFonts w:ascii="Times New Roman" w:hAnsi="Times New Roman" w:cs="Times New Roman"/>
          <w:sz w:val="24"/>
          <w:szCs w:val="24"/>
        </w:rPr>
        <w:softHyphen/>
        <w:t>ется основным документом, определяющим содержание обще</w:t>
      </w:r>
      <w:r w:rsidRPr="00D26E90">
        <w:rPr>
          <w:rFonts w:ascii="Times New Roman" w:hAnsi="Times New Roman" w:cs="Times New Roman"/>
          <w:sz w:val="24"/>
          <w:szCs w:val="24"/>
        </w:rPr>
        <w:softHyphen/>
        <w:t>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 формируемой участ</w:t>
      </w:r>
      <w:r w:rsidRPr="00D26E90">
        <w:rPr>
          <w:rFonts w:ascii="Times New Roman" w:hAnsi="Times New Roman" w:cs="Times New Roman"/>
          <w:sz w:val="24"/>
          <w:szCs w:val="24"/>
        </w:rPr>
        <w:softHyphen/>
        <w:t>никами образовательного процесса.</w:t>
      </w:r>
    </w:p>
    <w:p w:rsidR="004A14C9" w:rsidRPr="00D26E90" w:rsidRDefault="004A14C9" w:rsidP="004A14C9">
      <w:pPr>
        <w:pStyle w:val="20"/>
        <w:shd w:val="clear" w:color="auto" w:fill="auto"/>
        <w:tabs>
          <w:tab w:val="left" w:pos="426"/>
        </w:tabs>
        <w:spacing w:before="0" w:after="0" w:line="276" w:lineRule="auto"/>
        <w:ind w:firstLine="567"/>
        <w:rPr>
          <w:sz w:val="24"/>
          <w:szCs w:val="24"/>
        </w:rPr>
      </w:pPr>
      <w:r w:rsidRPr="00D26E90">
        <w:rPr>
          <w:sz w:val="24"/>
          <w:szCs w:val="24"/>
        </w:rPr>
        <w:t>Содержание ООП ООО представлено учебно-методической документацией (учебный план, календарный учебный график, федеральные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объём и содержание образования уровня основного общего образования, планируемые результаты освоения образовательной программы.</w:t>
      </w:r>
    </w:p>
    <w:p w:rsidR="004A14C9" w:rsidRPr="006755E5" w:rsidRDefault="004A14C9" w:rsidP="004A14C9">
      <w:pPr>
        <w:pStyle w:val="20"/>
        <w:shd w:val="clear" w:color="auto" w:fill="auto"/>
        <w:tabs>
          <w:tab w:val="left" w:pos="426"/>
        </w:tabs>
        <w:spacing w:before="0" w:after="0" w:line="276" w:lineRule="auto"/>
        <w:ind w:firstLine="567"/>
        <w:rPr>
          <w:sz w:val="24"/>
          <w:szCs w:val="24"/>
        </w:rPr>
      </w:pPr>
      <w:r w:rsidRPr="006755E5">
        <w:rPr>
          <w:sz w:val="24"/>
          <w:szCs w:val="24"/>
        </w:rPr>
        <w:t>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разрабатывают основную образовательную программу основного общего образования (далее соответственно - образовательная организация, ООП ООО) в соответствии с федеральным государственным образовательным стандартом основного общего образования (далее - ФГОС ООО) и ФОП ООО.</w:t>
      </w:r>
      <w:r>
        <w:rPr>
          <w:sz w:val="24"/>
          <w:szCs w:val="24"/>
        </w:rPr>
        <w:t xml:space="preserve"> </w:t>
      </w:r>
      <w:r w:rsidRPr="006755E5">
        <w:rPr>
          <w:sz w:val="24"/>
          <w:szCs w:val="24"/>
        </w:rPr>
        <w:t xml:space="preserve">При этом содержание и планируемые результаты разработанной образовательной организацией ООП ООО должны быть не ниже соответствующих содержания и </w:t>
      </w:r>
      <w:r>
        <w:rPr>
          <w:sz w:val="24"/>
          <w:szCs w:val="24"/>
        </w:rPr>
        <w:t>планируемых результатов ФОП ООО</w:t>
      </w:r>
      <w:r w:rsidRPr="006755E5">
        <w:rPr>
          <w:sz w:val="24"/>
          <w:szCs w:val="24"/>
        </w:rPr>
        <w:t>.</w:t>
      </w:r>
    </w:p>
    <w:p w:rsidR="004A14C9" w:rsidRDefault="004A14C9" w:rsidP="004A14C9">
      <w:pPr>
        <w:pStyle w:val="20"/>
        <w:shd w:val="clear" w:color="auto" w:fill="auto"/>
        <w:tabs>
          <w:tab w:val="left" w:pos="426"/>
        </w:tabs>
        <w:spacing w:before="0" w:after="0" w:line="276" w:lineRule="auto"/>
        <w:ind w:firstLine="567"/>
        <w:rPr>
          <w:sz w:val="24"/>
          <w:szCs w:val="24"/>
        </w:rPr>
      </w:pPr>
      <w:r w:rsidRPr="00C174A4">
        <w:rPr>
          <w:sz w:val="24"/>
          <w:szCs w:val="24"/>
        </w:rPr>
        <w:t>При разработке ООП ООО образовательная организация предусматривает непосредственное применение при реализации обязательной части ООП ООО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r w:rsidRPr="00C174A4">
        <w:rPr>
          <w:sz w:val="24"/>
          <w:szCs w:val="24"/>
          <w:vertAlign w:val="superscript"/>
        </w:rPr>
        <w:footnoteReference w:id="1"/>
      </w:r>
      <w:r w:rsidRPr="00C174A4">
        <w:rPr>
          <w:sz w:val="24"/>
          <w:szCs w:val="24"/>
          <w:vertAlign w:val="superscript"/>
        </w:rPr>
        <w:t xml:space="preserve"> </w:t>
      </w:r>
      <w:r w:rsidRPr="00C174A4">
        <w:rPr>
          <w:sz w:val="24"/>
          <w:szCs w:val="24"/>
          <w:vertAlign w:val="superscript"/>
        </w:rPr>
        <w:footnoteReference w:id="2"/>
      </w:r>
      <w:r w:rsidRPr="00C174A4">
        <w:rPr>
          <w:sz w:val="24"/>
          <w:szCs w:val="24"/>
        </w:rPr>
        <w:t>.</w:t>
      </w:r>
    </w:p>
    <w:p w:rsidR="004A14C9" w:rsidRPr="006755E5" w:rsidRDefault="004A14C9" w:rsidP="004A14C9">
      <w:pPr>
        <w:pStyle w:val="20"/>
        <w:shd w:val="clear" w:color="auto" w:fill="auto"/>
        <w:tabs>
          <w:tab w:val="left" w:pos="426"/>
        </w:tabs>
        <w:spacing w:before="0" w:after="0" w:line="276" w:lineRule="auto"/>
        <w:ind w:firstLine="567"/>
        <w:rPr>
          <w:sz w:val="24"/>
          <w:szCs w:val="24"/>
        </w:rPr>
      </w:pPr>
      <w:r>
        <w:rPr>
          <w:sz w:val="24"/>
          <w:szCs w:val="24"/>
        </w:rPr>
        <w:lastRenderedPageBreak/>
        <w:t>О</w:t>
      </w:r>
      <w:r w:rsidRPr="006755E5">
        <w:rPr>
          <w:sz w:val="24"/>
          <w:szCs w:val="24"/>
        </w:rPr>
        <w:t>ОП ООО включает три раздела: целевой,</w:t>
      </w:r>
      <w:r w:rsidRPr="006755E5">
        <w:rPr>
          <w:sz w:val="24"/>
          <w:szCs w:val="24"/>
        </w:rPr>
        <w:tab/>
        <w:t>содержательный, организационный</w:t>
      </w:r>
      <w:r w:rsidRPr="00C174A4">
        <w:rPr>
          <w:sz w:val="24"/>
          <w:szCs w:val="24"/>
          <w:vertAlign w:val="superscript"/>
        </w:rPr>
        <w:footnoteReference w:id="3"/>
      </w:r>
      <w:r w:rsidRPr="006755E5">
        <w:rPr>
          <w:sz w:val="24"/>
          <w:szCs w:val="24"/>
        </w:rPr>
        <w:t>.</w:t>
      </w:r>
    </w:p>
    <w:p w:rsidR="004A14C9" w:rsidRPr="00C174A4" w:rsidRDefault="004A14C9" w:rsidP="004A14C9">
      <w:pPr>
        <w:pStyle w:val="20"/>
        <w:shd w:val="clear" w:color="auto" w:fill="auto"/>
        <w:tabs>
          <w:tab w:val="left" w:pos="426"/>
        </w:tabs>
        <w:spacing w:before="0" w:after="0" w:line="276" w:lineRule="auto"/>
        <w:ind w:firstLine="567"/>
        <w:rPr>
          <w:sz w:val="24"/>
          <w:szCs w:val="24"/>
        </w:rPr>
      </w:pPr>
      <w:r w:rsidRPr="00C174A4">
        <w:rPr>
          <w:sz w:val="24"/>
          <w:szCs w:val="24"/>
        </w:rPr>
        <w:t>Целевой раздел определяет общее назначение, цели, задачи и планируемые результаты реализации</w:t>
      </w:r>
      <w:r>
        <w:rPr>
          <w:sz w:val="24"/>
          <w:szCs w:val="24"/>
        </w:rPr>
        <w:t xml:space="preserve"> О</w:t>
      </w:r>
      <w:r w:rsidRPr="00C174A4">
        <w:rPr>
          <w:sz w:val="24"/>
          <w:szCs w:val="24"/>
        </w:rPr>
        <w:t>ОП ООО, а также способы определения достижения этих целей и результатов</w:t>
      </w:r>
      <w:r w:rsidRPr="00C174A4">
        <w:rPr>
          <w:sz w:val="24"/>
          <w:szCs w:val="24"/>
          <w:vertAlign w:val="superscript"/>
        </w:rPr>
        <w:footnoteReference w:id="4"/>
      </w:r>
      <w:r w:rsidRPr="00C174A4">
        <w:rPr>
          <w:sz w:val="24"/>
          <w:szCs w:val="24"/>
          <w:vertAlign w:val="superscript"/>
        </w:rPr>
        <w:t xml:space="preserve"> </w:t>
      </w:r>
      <w:r w:rsidRPr="00C174A4">
        <w:rPr>
          <w:sz w:val="24"/>
          <w:szCs w:val="24"/>
          <w:vertAlign w:val="superscript"/>
        </w:rPr>
        <w:footnoteReference w:id="5"/>
      </w:r>
      <w:r w:rsidRPr="00C174A4">
        <w:rPr>
          <w:sz w:val="24"/>
          <w:szCs w:val="24"/>
        </w:rPr>
        <w:t>.</w:t>
      </w:r>
    </w:p>
    <w:p w:rsidR="004A14C9" w:rsidRPr="00C174A4" w:rsidRDefault="004A14C9" w:rsidP="004A14C9">
      <w:pPr>
        <w:pStyle w:val="20"/>
        <w:shd w:val="clear" w:color="auto" w:fill="auto"/>
        <w:tabs>
          <w:tab w:val="left" w:pos="1100"/>
        </w:tabs>
        <w:spacing w:before="0" w:after="0" w:line="240" w:lineRule="auto"/>
        <w:ind w:firstLine="567"/>
        <w:rPr>
          <w:sz w:val="24"/>
          <w:szCs w:val="24"/>
        </w:rPr>
      </w:pPr>
      <w:r>
        <w:rPr>
          <w:sz w:val="24"/>
          <w:szCs w:val="24"/>
        </w:rPr>
        <w:t>Целевой раздел О</w:t>
      </w:r>
      <w:r w:rsidRPr="00C174A4">
        <w:rPr>
          <w:sz w:val="24"/>
          <w:szCs w:val="24"/>
        </w:rPr>
        <w:t>ОП ООО включает:</w:t>
      </w:r>
    </w:p>
    <w:p w:rsidR="004A14C9" w:rsidRPr="00C174A4" w:rsidRDefault="004A14C9" w:rsidP="004A14C9">
      <w:pPr>
        <w:pStyle w:val="20"/>
        <w:numPr>
          <w:ilvl w:val="0"/>
          <w:numId w:val="2"/>
        </w:numPr>
        <w:shd w:val="clear" w:color="auto" w:fill="auto"/>
        <w:spacing w:before="0" w:after="0" w:line="240" w:lineRule="auto"/>
        <w:rPr>
          <w:sz w:val="24"/>
          <w:szCs w:val="24"/>
        </w:rPr>
      </w:pPr>
      <w:r w:rsidRPr="00C174A4">
        <w:rPr>
          <w:sz w:val="24"/>
          <w:szCs w:val="24"/>
        </w:rPr>
        <w:t>пояснительную записку;</w:t>
      </w:r>
    </w:p>
    <w:p w:rsidR="004A14C9" w:rsidRPr="00C174A4" w:rsidRDefault="004A14C9" w:rsidP="004A14C9">
      <w:pPr>
        <w:pStyle w:val="20"/>
        <w:numPr>
          <w:ilvl w:val="0"/>
          <w:numId w:val="2"/>
        </w:numPr>
        <w:shd w:val="clear" w:color="auto" w:fill="auto"/>
        <w:spacing w:before="0" w:after="0" w:line="240" w:lineRule="auto"/>
        <w:rPr>
          <w:sz w:val="24"/>
          <w:szCs w:val="24"/>
        </w:rPr>
      </w:pPr>
      <w:r w:rsidRPr="00C174A4">
        <w:rPr>
          <w:sz w:val="24"/>
          <w:szCs w:val="24"/>
        </w:rPr>
        <w:t>планируемые ре</w:t>
      </w:r>
      <w:r>
        <w:rPr>
          <w:sz w:val="24"/>
          <w:szCs w:val="24"/>
        </w:rPr>
        <w:t>зультаты освоения обучающимися О</w:t>
      </w:r>
      <w:r w:rsidRPr="00C174A4">
        <w:rPr>
          <w:sz w:val="24"/>
          <w:szCs w:val="24"/>
        </w:rPr>
        <w:t>ОП ООО</w:t>
      </w:r>
      <w:r>
        <w:rPr>
          <w:sz w:val="24"/>
          <w:szCs w:val="24"/>
        </w:rPr>
        <w:t xml:space="preserve"> в соответствии с ФОП</w:t>
      </w:r>
      <w:r w:rsidRPr="00C174A4">
        <w:rPr>
          <w:sz w:val="24"/>
          <w:szCs w:val="24"/>
        </w:rPr>
        <w:t>;</w:t>
      </w:r>
    </w:p>
    <w:p w:rsidR="004A14C9" w:rsidRPr="00C174A4" w:rsidRDefault="004A14C9" w:rsidP="004A14C9">
      <w:pPr>
        <w:pStyle w:val="20"/>
        <w:numPr>
          <w:ilvl w:val="0"/>
          <w:numId w:val="2"/>
        </w:numPr>
        <w:shd w:val="clear" w:color="auto" w:fill="auto"/>
        <w:spacing w:before="0" w:after="0" w:line="240" w:lineRule="auto"/>
        <w:rPr>
          <w:sz w:val="24"/>
          <w:szCs w:val="24"/>
        </w:rPr>
      </w:pPr>
      <w:r w:rsidRPr="00C174A4">
        <w:rPr>
          <w:sz w:val="24"/>
          <w:szCs w:val="24"/>
        </w:rPr>
        <w:t xml:space="preserve">систему оценки достижения планируемых результатов освоения </w:t>
      </w:r>
      <w:r>
        <w:rPr>
          <w:sz w:val="24"/>
          <w:szCs w:val="24"/>
        </w:rPr>
        <w:t>О</w:t>
      </w:r>
      <w:r w:rsidRPr="00C174A4">
        <w:rPr>
          <w:sz w:val="24"/>
          <w:szCs w:val="24"/>
        </w:rPr>
        <w:t>ОП ООО</w:t>
      </w:r>
      <w:r>
        <w:rPr>
          <w:sz w:val="24"/>
          <w:szCs w:val="24"/>
        </w:rPr>
        <w:t xml:space="preserve"> не ниже ФОП</w:t>
      </w:r>
      <w:r w:rsidRPr="00C174A4">
        <w:rPr>
          <w:sz w:val="24"/>
          <w:szCs w:val="24"/>
          <w:vertAlign w:val="superscript"/>
        </w:rPr>
        <w:footnoteReference w:id="6"/>
      </w:r>
      <w:r w:rsidRPr="00C174A4">
        <w:rPr>
          <w:sz w:val="24"/>
          <w:szCs w:val="24"/>
          <w:vertAlign w:val="superscript"/>
        </w:rPr>
        <w:t xml:space="preserve"> </w:t>
      </w:r>
      <w:r w:rsidRPr="00C174A4">
        <w:rPr>
          <w:sz w:val="24"/>
          <w:szCs w:val="24"/>
          <w:vertAlign w:val="superscript"/>
        </w:rPr>
        <w:footnoteReference w:id="7"/>
      </w:r>
      <w:r w:rsidRPr="00C174A4">
        <w:rPr>
          <w:sz w:val="24"/>
          <w:szCs w:val="24"/>
          <w:vertAlign w:val="superscript"/>
        </w:rPr>
        <w:t xml:space="preserve"> </w:t>
      </w:r>
      <w:r w:rsidRPr="00C174A4">
        <w:rPr>
          <w:sz w:val="24"/>
          <w:szCs w:val="24"/>
          <w:vertAlign w:val="superscript"/>
        </w:rPr>
        <w:footnoteReference w:id="8"/>
      </w:r>
      <w:r w:rsidRPr="00C174A4">
        <w:rPr>
          <w:sz w:val="24"/>
          <w:szCs w:val="24"/>
        </w:rPr>
        <w:t>.</w:t>
      </w:r>
    </w:p>
    <w:p w:rsidR="004A14C9" w:rsidRPr="00C174A4" w:rsidRDefault="004A14C9" w:rsidP="004A14C9">
      <w:pPr>
        <w:pStyle w:val="20"/>
        <w:shd w:val="clear" w:color="auto" w:fill="auto"/>
        <w:tabs>
          <w:tab w:val="left" w:pos="1072"/>
        </w:tabs>
        <w:spacing w:before="0" w:after="0" w:line="240" w:lineRule="auto"/>
        <w:ind w:firstLine="567"/>
        <w:rPr>
          <w:sz w:val="24"/>
          <w:szCs w:val="24"/>
        </w:rPr>
      </w:pPr>
      <w:r w:rsidRPr="00C174A4">
        <w:rPr>
          <w:sz w:val="24"/>
          <w:szCs w:val="24"/>
        </w:rPr>
        <w:t xml:space="preserve">Содержательный раздел </w:t>
      </w:r>
      <w:r>
        <w:rPr>
          <w:sz w:val="24"/>
          <w:szCs w:val="24"/>
        </w:rPr>
        <w:t>О</w:t>
      </w:r>
      <w:r w:rsidRPr="00C174A4">
        <w:rPr>
          <w:sz w:val="24"/>
          <w:szCs w:val="24"/>
        </w:rPr>
        <w:t>ОП ООО включает следующие программы, ориентированные на достижение предметных, метапредметных и личностных результатов:</w:t>
      </w:r>
    </w:p>
    <w:p w:rsidR="004A14C9" w:rsidRPr="00C174A4" w:rsidRDefault="004A14C9" w:rsidP="004A14C9">
      <w:pPr>
        <w:pStyle w:val="20"/>
        <w:numPr>
          <w:ilvl w:val="0"/>
          <w:numId w:val="3"/>
        </w:numPr>
        <w:shd w:val="clear" w:color="auto" w:fill="auto"/>
        <w:spacing w:before="0" w:after="0" w:line="240" w:lineRule="auto"/>
        <w:rPr>
          <w:sz w:val="24"/>
          <w:szCs w:val="24"/>
        </w:rPr>
      </w:pPr>
      <w:r w:rsidRPr="00C174A4">
        <w:rPr>
          <w:sz w:val="24"/>
          <w:szCs w:val="24"/>
        </w:rPr>
        <w:t>рабочие программы учебных предметов;</w:t>
      </w:r>
    </w:p>
    <w:p w:rsidR="004A14C9" w:rsidRDefault="004A14C9" w:rsidP="004A14C9">
      <w:pPr>
        <w:pStyle w:val="20"/>
        <w:numPr>
          <w:ilvl w:val="0"/>
          <w:numId w:val="3"/>
        </w:numPr>
        <w:shd w:val="clear" w:color="auto" w:fill="auto"/>
        <w:spacing w:before="0" w:after="0" w:line="240" w:lineRule="auto"/>
        <w:rPr>
          <w:sz w:val="24"/>
          <w:szCs w:val="24"/>
        </w:rPr>
      </w:pPr>
      <w:r w:rsidRPr="00C174A4">
        <w:rPr>
          <w:sz w:val="24"/>
          <w:szCs w:val="24"/>
        </w:rPr>
        <w:t>программу формирования универсальных учебных действий у обу</w:t>
      </w:r>
      <w:r>
        <w:rPr>
          <w:sz w:val="24"/>
          <w:szCs w:val="24"/>
        </w:rPr>
        <w:t xml:space="preserve">чающихся; </w:t>
      </w:r>
    </w:p>
    <w:p w:rsidR="004A14C9" w:rsidRPr="00C174A4" w:rsidRDefault="004A14C9" w:rsidP="004A14C9">
      <w:pPr>
        <w:pStyle w:val="20"/>
        <w:numPr>
          <w:ilvl w:val="0"/>
          <w:numId w:val="3"/>
        </w:numPr>
        <w:shd w:val="clear" w:color="auto" w:fill="auto"/>
        <w:spacing w:before="0" w:after="0" w:line="240" w:lineRule="auto"/>
        <w:rPr>
          <w:sz w:val="24"/>
          <w:szCs w:val="24"/>
        </w:rPr>
      </w:pPr>
      <w:r w:rsidRPr="00C174A4">
        <w:rPr>
          <w:sz w:val="24"/>
          <w:szCs w:val="24"/>
        </w:rPr>
        <w:t>рабочую программу воспитания.</w:t>
      </w:r>
    </w:p>
    <w:p w:rsidR="004A14C9" w:rsidRPr="00C174A4" w:rsidRDefault="004A14C9" w:rsidP="004A14C9">
      <w:pPr>
        <w:pStyle w:val="20"/>
        <w:shd w:val="clear" w:color="auto" w:fill="auto"/>
        <w:tabs>
          <w:tab w:val="left" w:pos="1072"/>
        </w:tabs>
        <w:spacing w:before="0" w:after="0" w:line="240" w:lineRule="auto"/>
        <w:ind w:firstLine="567"/>
        <w:rPr>
          <w:sz w:val="24"/>
          <w:szCs w:val="24"/>
        </w:rPr>
      </w:pPr>
      <w:r>
        <w:rPr>
          <w:sz w:val="24"/>
          <w:szCs w:val="24"/>
        </w:rPr>
        <w:t>Р</w:t>
      </w:r>
      <w:r w:rsidRPr="00C174A4">
        <w:rPr>
          <w:sz w:val="24"/>
          <w:szCs w:val="24"/>
        </w:rPr>
        <w:t xml:space="preserve">абочие программы учебных предметов обеспечивают достижение планируемых результатов освоения </w:t>
      </w:r>
      <w:r>
        <w:rPr>
          <w:sz w:val="24"/>
          <w:szCs w:val="24"/>
        </w:rPr>
        <w:t>О</w:t>
      </w:r>
      <w:r w:rsidRPr="00C174A4">
        <w:rPr>
          <w:sz w:val="24"/>
          <w:szCs w:val="24"/>
        </w:rPr>
        <w:t>ОП ООО и разработаны на основе требований ФГОС ООО к результатам освоения программы основного общего образования.</w:t>
      </w:r>
    </w:p>
    <w:p w:rsidR="004A14C9" w:rsidRPr="00C174A4" w:rsidRDefault="004A14C9" w:rsidP="004A14C9">
      <w:pPr>
        <w:pStyle w:val="20"/>
        <w:shd w:val="clear" w:color="auto" w:fill="auto"/>
        <w:tabs>
          <w:tab w:val="left" w:pos="1216"/>
        </w:tabs>
        <w:spacing w:before="0" w:after="0" w:line="240" w:lineRule="auto"/>
        <w:ind w:firstLine="567"/>
        <w:rPr>
          <w:sz w:val="24"/>
          <w:szCs w:val="24"/>
        </w:rPr>
      </w:pPr>
      <w:r w:rsidRPr="00C174A4">
        <w:rPr>
          <w:sz w:val="24"/>
          <w:szCs w:val="24"/>
        </w:rPr>
        <w:t xml:space="preserve">Программа формирования универсальных учебных действий у обучающихся </w:t>
      </w:r>
      <w:r w:rsidRPr="00C174A4">
        <w:rPr>
          <w:sz w:val="24"/>
          <w:szCs w:val="24"/>
        </w:rPr>
        <w:lastRenderedPageBreak/>
        <w:t>содержит:</w:t>
      </w:r>
    </w:p>
    <w:p w:rsidR="004A14C9" w:rsidRPr="00C174A4" w:rsidRDefault="004A14C9" w:rsidP="004A14C9">
      <w:pPr>
        <w:pStyle w:val="20"/>
        <w:numPr>
          <w:ilvl w:val="0"/>
          <w:numId w:val="4"/>
        </w:numPr>
        <w:shd w:val="clear" w:color="auto" w:fill="auto"/>
        <w:spacing w:before="0" w:after="0" w:line="240" w:lineRule="auto"/>
        <w:rPr>
          <w:sz w:val="24"/>
          <w:szCs w:val="24"/>
        </w:rPr>
      </w:pPr>
      <w:r w:rsidRPr="00C174A4">
        <w:rPr>
          <w:sz w:val="24"/>
          <w:szCs w:val="24"/>
        </w:rPr>
        <w:t>описание взаимосвязи универсальных учебных действий с содержанием учебных предметов;</w:t>
      </w:r>
    </w:p>
    <w:p w:rsidR="004A14C9" w:rsidRPr="00C174A4" w:rsidRDefault="004A14C9" w:rsidP="004A14C9">
      <w:pPr>
        <w:pStyle w:val="20"/>
        <w:numPr>
          <w:ilvl w:val="0"/>
          <w:numId w:val="4"/>
        </w:numPr>
        <w:shd w:val="clear" w:color="auto" w:fill="auto"/>
        <w:spacing w:before="0" w:after="0" w:line="240" w:lineRule="auto"/>
        <w:rPr>
          <w:sz w:val="24"/>
          <w:szCs w:val="24"/>
        </w:rPr>
      </w:pPr>
      <w:r w:rsidRPr="00C174A4">
        <w:rPr>
          <w:sz w:val="24"/>
          <w:szCs w:val="24"/>
        </w:rPr>
        <w:t xml:space="preserve">характеристики регулятивных, </w:t>
      </w:r>
      <w:r>
        <w:rPr>
          <w:sz w:val="24"/>
          <w:szCs w:val="24"/>
        </w:rPr>
        <w:t xml:space="preserve">познавательных, коммуникативных </w:t>
      </w:r>
      <w:r w:rsidRPr="00C174A4">
        <w:rPr>
          <w:sz w:val="24"/>
          <w:szCs w:val="24"/>
        </w:rPr>
        <w:t xml:space="preserve">универсальных учебных действий </w:t>
      </w:r>
      <w:proofErr w:type="gramStart"/>
      <w:r w:rsidRPr="00C174A4">
        <w:rPr>
          <w:sz w:val="24"/>
          <w:szCs w:val="24"/>
        </w:rPr>
        <w:t>обучающихся .</w:t>
      </w:r>
      <w:proofErr w:type="gramEnd"/>
    </w:p>
    <w:p w:rsidR="004A14C9" w:rsidRPr="006755E5" w:rsidRDefault="004A14C9" w:rsidP="004A14C9">
      <w:pPr>
        <w:pStyle w:val="20"/>
        <w:shd w:val="clear" w:color="auto" w:fill="auto"/>
        <w:tabs>
          <w:tab w:val="left" w:pos="1216"/>
        </w:tabs>
        <w:spacing w:before="0" w:after="0" w:line="240" w:lineRule="auto"/>
        <w:ind w:firstLine="709"/>
        <w:rPr>
          <w:sz w:val="24"/>
          <w:szCs w:val="24"/>
        </w:rPr>
      </w:pPr>
      <w:r w:rsidRPr="006755E5">
        <w:rPr>
          <w:sz w:val="24"/>
          <w:szCs w:val="24"/>
        </w:rPr>
        <w:t>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w:t>
      </w:r>
      <w:r>
        <w:rPr>
          <w:sz w:val="24"/>
          <w:szCs w:val="24"/>
        </w:rPr>
        <w:t xml:space="preserve">  </w:t>
      </w:r>
      <w:r w:rsidRPr="006755E5">
        <w:rPr>
          <w:sz w:val="24"/>
          <w:szCs w:val="24"/>
        </w:rPr>
        <w:t>поколений, единство народов России.</w:t>
      </w:r>
      <w:r w:rsidRPr="00C174A4">
        <w:rPr>
          <w:sz w:val="24"/>
          <w:szCs w:val="24"/>
          <w:vertAlign w:val="superscript"/>
        </w:rPr>
        <w:footnoteReference w:id="9"/>
      </w:r>
    </w:p>
    <w:p w:rsidR="004A14C9" w:rsidRPr="00C174A4" w:rsidRDefault="004A14C9" w:rsidP="004A14C9">
      <w:pPr>
        <w:pStyle w:val="20"/>
        <w:shd w:val="clear" w:color="auto" w:fill="auto"/>
        <w:tabs>
          <w:tab w:val="left" w:pos="1182"/>
        </w:tabs>
        <w:spacing w:before="0" w:after="0" w:line="240" w:lineRule="auto"/>
        <w:ind w:firstLine="567"/>
        <w:rPr>
          <w:sz w:val="24"/>
          <w:szCs w:val="24"/>
        </w:rPr>
      </w:pPr>
      <w:r>
        <w:rPr>
          <w:sz w:val="24"/>
          <w:szCs w:val="24"/>
        </w:rPr>
        <w:t>Р</w:t>
      </w:r>
      <w:r w:rsidRPr="00C174A4">
        <w:rPr>
          <w:sz w:val="24"/>
          <w:szCs w:val="24"/>
        </w:rPr>
        <w:t>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основного общего образования.</w:t>
      </w:r>
      <w:r w:rsidRPr="00C174A4">
        <w:rPr>
          <w:sz w:val="24"/>
          <w:szCs w:val="24"/>
          <w:vertAlign w:val="superscript"/>
        </w:rPr>
        <w:footnoteReference w:id="10"/>
      </w:r>
      <w:r w:rsidRPr="00C174A4">
        <w:rPr>
          <w:sz w:val="24"/>
          <w:szCs w:val="24"/>
          <w:vertAlign w:val="superscript"/>
        </w:rPr>
        <w:t xml:space="preserve"> </w:t>
      </w:r>
      <w:r w:rsidRPr="00C174A4">
        <w:rPr>
          <w:sz w:val="24"/>
          <w:szCs w:val="24"/>
          <w:vertAlign w:val="superscript"/>
        </w:rPr>
        <w:footnoteReference w:id="11"/>
      </w:r>
    </w:p>
    <w:p w:rsidR="004A14C9" w:rsidRPr="00C174A4" w:rsidRDefault="004A14C9" w:rsidP="004A14C9">
      <w:pPr>
        <w:pStyle w:val="20"/>
        <w:shd w:val="clear" w:color="auto" w:fill="auto"/>
        <w:tabs>
          <w:tab w:val="left" w:pos="1186"/>
        </w:tabs>
        <w:spacing w:before="0" w:after="0" w:line="240" w:lineRule="auto"/>
        <w:ind w:firstLine="567"/>
        <w:rPr>
          <w:sz w:val="24"/>
          <w:szCs w:val="24"/>
        </w:rPr>
      </w:pPr>
      <w:r>
        <w:rPr>
          <w:sz w:val="24"/>
          <w:szCs w:val="24"/>
        </w:rPr>
        <w:t>Р</w:t>
      </w:r>
      <w:r w:rsidRPr="00C174A4">
        <w:rPr>
          <w:sz w:val="24"/>
          <w:szCs w:val="24"/>
        </w:rPr>
        <w:t>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r w:rsidRPr="00C174A4">
        <w:rPr>
          <w:sz w:val="24"/>
          <w:szCs w:val="24"/>
          <w:vertAlign w:val="superscript"/>
        </w:rPr>
        <w:t>11</w:t>
      </w:r>
      <w:r w:rsidRPr="00C174A4">
        <w:rPr>
          <w:sz w:val="24"/>
          <w:szCs w:val="24"/>
        </w:rPr>
        <w:t>.</w:t>
      </w:r>
    </w:p>
    <w:p w:rsidR="004A14C9" w:rsidRPr="00C174A4" w:rsidRDefault="004A14C9" w:rsidP="004A14C9">
      <w:pPr>
        <w:pStyle w:val="20"/>
        <w:shd w:val="clear" w:color="auto" w:fill="auto"/>
        <w:tabs>
          <w:tab w:val="left" w:pos="1182"/>
        </w:tabs>
        <w:spacing w:before="0" w:after="0" w:line="240" w:lineRule="auto"/>
        <w:ind w:firstLine="567"/>
        <w:rPr>
          <w:sz w:val="24"/>
          <w:szCs w:val="24"/>
        </w:rPr>
      </w:pPr>
      <w:r>
        <w:rPr>
          <w:sz w:val="24"/>
          <w:szCs w:val="24"/>
        </w:rPr>
        <w:t>Р</w:t>
      </w:r>
      <w:r w:rsidRPr="00C174A4">
        <w:rPr>
          <w:sz w:val="24"/>
          <w:szCs w:val="24"/>
        </w:rPr>
        <w:t>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r w:rsidRPr="00C174A4">
        <w:rPr>
          <w:sz w:val="24"/>
          <w:szCs w:val="24"/>
          <w:vertAlign w:val="superscript"/>
        </w:rPr>
        <w:footnoteReference w:id="12"/>
      </w:r>
      <w:r w:rsidRPr="00C174A4">
        <w:rPr>
          <w:sz w:val="24"/>
          <w:szCs w:val="24"/>
        </w:rPr>
        <w:t>.</w:t>
      </w:r>
    </w:p>
    <w:p w:rsidR="004A14C9" w:rsidRPr="00C174A4" w:rsidRDefault="004A14C9" w:rsidP="004A14C9">
      <w:pPr>
        <w:pStyle w:val="20"/>
        <w:shd w:val="clear" w:color="auto" w:fill="auto"/>
        <w:tabs>
          <w:tab w:val="left" w:pos="1186"/>
        </w:tabs>
        <w:spacing w:before="0" w:after="0" w:line="240" w:lineRule="auto"/>
        <w:ind w:firstLine="567"/>
        <w:rPr>
          <w:sz w:val="24"/>
          <w:szCs w:val="24"/>
        </w:rPr>
      </w:pPr>
      <w:r w:rsidRPr="00C174A4">
        <w:rPr>
          <w:sz w:val="24"/>
          <w:szCs w:val="24"/>
        </w:rPr>
        <w:t xml:space="preserve">Организационный раздел </w:t>
      </w:r>
      <w:r>
        <w:rPr>
          <w:sz w:val="24"/>
          <w:szCs w:val="24"/>
        </w:rPr>
        <w:t>О</w:t>
      </w:r>
      <w:r w:rsidRPr="00C174A4">
        <w:rPr>
          <w:sz w:val="24"/>
          <w:szCs w:val="24"/>
        </w:rPr>
        <w:t>ОП ООО определяет общие рамки организации образовательной деятельности, а также организационные механизмы и условия реализации программы основного общего образования</w:t>
      </w:r>
      <w:r w:rsidRPr="00C174A4">
        <w:rPr>
          <w:sz w:val="24"/>
          <w:szCs w:val="24"/>
          <w:vertAlign w:val="superscript"/>
        </w:rPr>
        <w:footnoteReference w:id="13"/>
      </w:r>
      <w:r w:rsidRPr="00C174A4">
        <w:rPr>
          <w:sz w:val="24"/>
          <w:szCs w:val="24"/>
        </w:rPr>
        <w:t xml:space="preserve"> и включает:</w:t>
      </w:r>
    </w:p>
    <w:p w:rsidR="004A14C9" w:rsidRDefault="004A14C9" w:rsidP="004A14C9">
      <w:pPr>
        <w:pStyle w:val="20"/>
        <w:numPr>
          <w:ilvl w:val="0"/>
          <w:numId w:val="5"/>
        </w:numPr>
        <w:shd w:val="clear" w:color="auto" w:fill="auto"/>
        <w:spacing w:before="0" w:after="0" w:line="240" w:lineRule="auto"/>
        <w:rPr>
          <w:sz w:val="24"/>
          <w:szCs w:val="24"/>
        </w:rPr>
      </w:pPr>
      <w:r w:rsidRPr="00C174A4">
        <w:rPr>
          <w:sz w:val="24"/>
          <w:szCs w:val="24"/>
        </w:rPr>
        <w:t>учебный план;</w:t>
      </w:r>
    </w:p>
    <w:p w:rsidR="004A14C9" w:rsidRDefault="004A14C9" w:rsidP="004A14C9">
      <w:pPr>
        <w:pStyle w:val="20"/>
        <w:numPr>
          <w:ilvl w:val="0"/>
          <w:numId w:val="5"/>
        </w:numPr>
        <w:shd w:val="clear" w:color="auto" w:fill="auto"/>
        <w:spacing w:before="0" w:after="0" w:line="240" w:lineRule="auto"/>
        <w:rPr>
          <w:sz w:val="24"/>
          <w:szCs w:val="24"/>
        </w:rPr>
      </w:pPr>
      <w:r w:rsidRPr="00C174A4">
        <w:rPr>
          <w:sz w:val="24"/>
          <w:szCs w:val="24"/>
        </w:rPr>
        <w:t xml:space="preserve">календарный учебный график; </w:t>
      </w:r>
    </w:p>
    <w:p w:rsidR="004A14C9" w:rsidRPr="00C174A4" w:rsidRDefault="004A14C9" w:rsidP="004A14C9">
      <w:pPr>
        <w:pStyle w:val="20"/>
        <w:numPr>
          <w:ilvl w:val="0"/>
          <w:numId w:val="5"/>
        </w:numPr>
        <w:shd w:val="clear" w:color="auto" w:fill="auto"/>
        <w:spacing w:before="0" w:after="0" w:line="240" w:lineRule="auto"/>
        <w:rPr>
          <w:sz w:val="24"/>
          <w:szCs w:val="24"/>
        </w:rPr>
      </w:pPr>
      <w:r w:rsidRPr="00C174A4">
        <w:rPr>
          <w:sz w:val="24"/>
          <w:szCs w:val="24"/>
        </w:rPr>
        <w:t>план внеурочной деятельности;</w:t>
      </w:r>
    </w:p>
    <w:p w:rsidR="004A14C9" w:rsidRDefault="004A14C9" w:rsidP="004A14C9">
      <w:pPr>
        <w:pStyle w:val="20"/>
        <w:numPr>
          <w:ilvl w:val="0"/>
          <w:numId w:val="5"/>
        </w:numPr>
        <w:shd w:val="clear" w:color="auto" w:fill="auto"/>
        <w:spacing w:before="0" w:after="0" w:line="240" w:lineRule="auto"/>
        <w:rPr>
          <w:sz w:val="24"/>
          <w:szCs w:val="24"/>
        </w:rPr>
      </w:pPr>
      <w:r w:rsidRPr="00C174A4">
        <w:rPr>
          <w:sz w:val="24"/>
          <w:szCs w:val="24"/>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r>
        <w:rPr>
          <w:sz w:val="24"/>
          <w:szCs w:val="24"/>
        </w:rPr>
        <w:t xml:space="preserve"> в соответствии с Федеральным</w:t>
      </w:r>
      <w:r w:rsidRPr="00C174A4">
        <w:rPr>
          <w:sz w:val="24"/>
          <w:szCs w:val="24"/>
        </w:rPr>
        <w:t>.</w:t>
      </w:r>
    </w:p>
    <w:p w:rsidR="000B3218" w:rsidRDefault="000B3218">
      <w:bookmarkStart w:id="0" w:name="_GoBack"/>
      <w:bookmarkEnd w:id="0"/>
    </w:p>
    <w:sectPr w:rsidR="000B32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A5465" w:rsidRDefault="009A5465" w:rsidP="004A14C9">
      <w:pPr>
        <w:spacing w:after="0" w:line="240" w:lineRule="auto"/>
      </w:pPr>
      <w:r>
        <w:separator/>
      </w:r>
    </w:p>
  </w:endnote>
  <w:endnote w:type="continuationSeparator" w:id="0">
    <w:p w:rsidR="009A5465" w:rsidRDefault="009A5465" w:rsidP="004A1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A5465" w:rsidRDefault="009A5465" w:rsidP="004A14C9">
      <w:pPr>
        <w:spacing w:after="0" w:line="240" w:lineRule="auto"/>
      </w:pPr>
      <w:r>
        <w:separator/>
      </w:r>
    </w:p>
  </w:footnote>
  <w:footnote w:type="continuationSeparator" w:id="0">
    <w:p w:rsidR="009A5465" w:rsidRDefault="009A5465" w:rsidP="004A14C9">
      <w:pPr>
        <w:spacing w:after="0" w:line="240" w:lineRule="auto"/>
      </w:pPr>
      <w:r>
        <w:continuationSeparator/>
      </w:r>
    </w:p>
  </w:footnote>
  <w:footnote w:id="1">
    <w:p w:rsidR="004A14C9" w:rsidRDefault="004A14C9" w:rsidP="004A14C9">
      <w:pPr>
        <w:pStyle w:val="a6"/>
        <w:shd w:val="clear" w:color="auto" w:fill="auto"/>
        <w:tabs>
          <w:tab w:val="left" w:pos="178"/>
        </w:tabs>
        <w:spacing w:line="278" w:lineRule="exact"/>
      </w:pPr>
      <w:r>
        <w:rPr>
          <w:vertAlign w:val="superscript"/>
        </w:rPr>
        <w:footnoteRef/>
      </w:r>
      <w:r>
        <w:tab/>
        <w:t>Часть 6</w:t>
      </w:r>
      <w:r>
        <w:rPr>
          <w:vertAlign w:val="superscript"/>
        </w:rPr>
        <w:t>1</w:t>
      </w:r>
      <w:r>
        <w:t xml:space="preserve"> статьи 12 Федерального закона от 29 декабря 2012 г. № 273-ФЗ «Об образовании в Российской Федерации».</w:t>
      </w:r>
    </w:p>
  </w:footnote>
  <w:footnote w:id="2">
    <w:p w:rsidR="004A14C9" w:rsidRDefault="004A14C9" w:rsidP="004A14C9">
      <w:pPr>
        <w:pStyle w:val="a6"/>
        <w:shd w:val="clear" w:color="auto" w:fill="auto"/>
        <w:tabs>
          <w:tab w:val="left" w:pos="173"/>
        </w:tabs>
        <w:spacing w:line="278" w:lineRule="exact"/>
      </w:pPr>
      <w:r>
        <w:rPr>
          <w:vertAlign w:val="superscript"/>
        </w:rPr>
        <w:footnoteRef/>
      </w:r>
      <w:r>
        <w:tab/>
        <w:t>Часть 6</w:t>
      </w:r>
      <w:r>
        <w:rPr>
          <w:vertAlign w:val="superscript"/>
        </w:rPr>
        <w:t>3</w:t>
      </w:r>
      <w:r>
        <w:t xml:space="preserve"> статьи 12 Федерального закона от 29 декабря 2012 г. № 273-ФЗ «Об образовании в Российской Федерации».</w:t>
      </w:r>
    </w:p>
  </w:footnote>
  <w:footnote w:id="3">
    <w:p w:rsidR="004A14C9" w:rsidRDefault="004A14C9" w:rsidP="004A14C9">
      <w:pPr>
        <w:pStyle w:val="a6"/>
        <w:shd w:val="clear" w:color="auto" w:fill="auto"/>
        <w:tabs>
          <w:tab w:val="left" w:pos="240"/>
        </w:tabs>
        <w:spacing w:line="278" w:lineRule="exact"/>
      </w:pPr>
      <w:r>
        <w:rPr>
          <w:vertAlign w:val="superscript"/>
        </w:rPr>
        <w:footnoteRef/>
      </w:r>
      <w:r>
        <w:tab/>
        <w:t>Пункт 31 федерального государственного образовательного стандарта основного общего образования, утверждённого приказом Министерства просвещения Российской Федерации от 31 мая 2021 г. № 287 (зарегистрирован Министерством юстиции Российской Федерации</w:t>
      </w:r>
    </w:p>
  </w:footnote>
  <w:footnote w:id="4">
    <w:p w:rsidR="004A14C9" w:rsidRDefault="004A14C9" w:rsidP="004A14C9">
      <w:pPr>
        <w:pStyle w:val="a6"/>
        <w:shd w:val="clear" w:color="auto" w:fill="auto"/>
        <w:tabs>
          <w:tab w:val="left" w:pos="182"/>
        </w:tabs>
        <w:spacing w:line="278" w:lineRule="exact"/>
      </w:pPr>
      <w:r>
        <w:footnoteRef/>
      </w:r>
      <w:r>
        <w:tab/>
        <w:t>июля 2021 г., регистрационный № 64101), с изменениями, внесенными приказами Министерства просвещения Российской Федерации от 18 июля 2022 г. № 568 (зарегистрирован Минюстом России 17 августа 2022 г., регистрационный № 69675) и от 8 ноября 2022 г. № 955 (зарегистрирован</w:t>
      </w:r>
      <w:r>
        <w:tab/>
        <w:t>Министерством</w:t>
      </w:r>
      <w:r>
        <w:tab/>
        <w:t>юстиции</w:t>
      </w:r>
      <w:r>
        <w:tab/>
        <w:t>Российской</w:t>
      </w:r>
      <w:r>
        <w:tab/>
        <w:t>Федерации</w:t>
      </w:r>
      <w:r>
        <w:tab/>
        <w:t>6</w:t>
      </w:r>
      <w:r>
        <w:tab/>
        <w:t>февраля 2023 г., регистрационный № 72264) (далее - ФГОС ООО, утверждённый приказом № 287); пункт 14 федерального государственного образовательного стандарта основного общего образования, утверждённого приказом Министерства образования и науки Российской Федерации от 17 декабря 2010 г. № 1897 (зарегистрирован Министерством юстиции Российской Федерации 1 февраля 2011 г., регистрационный № 19644), с изменениями, внесенными приказами Министерства образования и науки Российской Федерации от 29 декабря 2014 г. № 1644 (зарегистрирован</w:t>
      </w:r>
      <w:r>
        <w:tab/>
        <w:t xml:space="preserve"> Министерством</w:t>
      </w:r>
      <w:r>
        <w:tab/>
        <w:t>юстиции</w:t>
      </w:r>
      <w:r>
        <w:tab/>
        <w:t>Российской</w:t>
      </w:r>
      <w:r>
        <w:tab/>
        <w:t>Федерации</w:t>
      </w:r>
      <w:r>
        <w:tab/>
        <w:t>6</w:t>
      </w:r>
      <w:r>
        <w:tab/>
        <w:t>февраля 2015</w:t>
      </w:r>
      <w:r>
        <w:tab/>
        <w:t>г., регистрационный № 35915), от 31 декабря 2015 г. № 1577 (зарегистрирован Министерством юстиции Российской Федерации 2 февраля 2016 г., регистрационный № 40937) и приказами Министерства просвещения Российской Федерации от 11 декабря 2020 г. № 712 (зарегистрирован Министерством юстиции Российской Федерации 25 декабря 2020 г., регистрационный № 61828) и от 8 ноября 2022 г. № 955 (зарегистрирован Министерством юстиции Российской Федерации</w:t>
      </w:r>
    </w:p>
  </w:footnote>
  <w:footnote w:id="5">
    <w:p w:rsidR="004A14C9" w:rsidRDefault="004A14C9" w:rsidP="004A14C9">
      <w:pPr>
        <w:pStyle w:val="a6"/>
        <w:shd w:val="clear" w:color="auto" w:fill="auto"/>
        <w:tabs>
          <w:tab w:val="left" w:pos="245"/>
        </w:tabs>
        <w:spacing w:line="278" w:lineRule="exact"/>
      </w:pPr>
      <w:r>
        <w:footnoteRef/>
      </w:r>
      <w:r>
        <w:tab/>
        <w:t>февраля 2023 г., регистрационный № 72264) (далее - ФГОС ООО, утвержденный приказом № 1897).</w:t>
      </w:r>
    </w:p>
    <w:p w:rsidR="004A14C9" w:rsidRDefault="004A14C9" w:rsidP="004A14C9">
      <w:pPr>
        <w:pStyle w:val="a6"/>
        <w:shd w:val="clear" w:color="auto" w:fill="auto"/>
        <w:spacing w:line="278" w:lineRule="exact"/>
      </w:pPr>
      <w:r>
        <w:rPr>
          <w:vertAlign w:val="superscript"/>
        </w:rPr>
        <w:t>5</w:t>
      </w:r>
      <w:r>
        <w:t xml:space="preserve"> Пункт 31 ФГОС ООО, утверждённого приказом № 287; пункт 14 ФГОС ООО, утверждённого приказом № 1897.</w:t>
      </w:r>
    </w:p>
  </w:footnote>
  <w:footnote w:id="6">
    <w:p w:rsidR="004A14C9" w:rsidRDefault="004A14C9" w:rsidP="004A14C9">
      <w:pPr>
        <w:pStyle w:val="a6"/>
        <w:shd w:val="clear" w:color="auto" w:fill="auto"/>
        <w:tabs>
          <w:tab w:val="left" w:pos="158"/>
        </w:tabs>
        <w:spacing w:line="283" w:lineRule="exact"/>
      </w:pPr>
      <w:r>
        <w:rPr>
          <w:vertAlign w:val="superscript"/>
        </w:rPr>
        <w:footnoteRef/>
      </w:r>
      <w:r>
        <w:tab/>
        <w:t>Пункт 31 ФГОС ООО, утверждённого приказом № 287; пункт 14 ФГОС ООО, утвержденного приказом № 1897.</w:t>
      </w:r>
    </w:p>
  </w:footnote>
  <w:footnote w:id="7">
    <w:p w:rsidR="004A14C9" w:rsidRDefault="004A14C9" w:rsidP="004A14C9">
      <w:pPr>
        <w:pStyle w:val="a6"/>
        <w:shd w:val="clear" w:color="auto" w:fill="auto"/>
        <w:tabs>
          <w:tab w:val="left" w:pos="154"/>
        </w:tabs>
        <w:spacing w:line="283" w:lineRule="exact"/>
      </w:pPr>
      <w:r>
        <w:rPr>
          <w:vertAlign w:val="superscript"/>
        </w:rPr>
        <w:footnoteRef/>
      </w:r>
      <w:r>
        <w:tab/>
        <w:t>Пункт 32 ФГОС ООО, утверждённого приказом № 287; пункт 14 ФГОС ООО, утвержденного приказом № 1897.</w:t>
      </w:r>
    </w:p>
  </w:footnote>
  <w:footnote w:id="8">
    <w:p w:rsidR="004A14C9" w:rsidRDefault="004A14C9" w:rsidP="004A14C9">
      <w:pPr>
        <w:pStyle w:val="a6"/>
        <w:shd w:val="clear" w:color="auto" w:fill="auto"/>
        <w:tabs>
          <w:tab w:val="left" w:pos="202"/>
        </w:tabs>
        <w:spacing w:line="283" w:lineRule="exact"/>
      </w:pPr>
      <w:r>
        <w:rPr>
          <w:vertAlign w:val="superscript"/>
        </w:rPr>
        <w:footnoteRef/>
      </w:r>
      <w:r>
        <w:tab/>
        <w:t>Пункт 32.2 ФГОС ООО, утверждённого приказом № 287; пункты 14, 18.2.1 ФГОС ООО, утвержденного приказом № 1897.</w:t>
      </w:r>
    </w:p>
  </w:footnote>
  <w:footnote w:id="9">
    <w:p w:rsidR="004A14C9" w:rsidRDefault="004A14C9" w:rsidP="004A14C9">
      <w:pPr>
        <w:pStyle w:val="a6"/>
        <w:shd w:val="clear" w:color="auto" w:fill="auto"/>
        <w:tabs>
          <w:tab w:val="left" w:pos="178"/>
        </w:tabs>
        <w:spacing w:line="283" w:lineRule="exact"/>
      </w:pPr>
      <w:r>
        <w:rPr>
          <w:vertAlign w:val="superscript"/>
        </w:rPr>
        <w:footnoteRef/>
      </w:r>
      <w:r>
        <w:tab/>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 нравственных ценностей».</w:t>
      </w:r>
    </w:p>
  </w:footnote>
  <w:footnote w:id="10">
    <w:p w:rsidR="004A14C9" w:rsidRDefault="004A14C9" w:rsidP="004A14C9">
      <w:pPr>
        <w:pStyle w:val="a6"/>
        <w:shd w:val="clear" w:color="auto" w:fill="auto"/>
        <w:tabs>
          <w:tab w:val="left" w:pos="288"/>
        </w:tabs>
        <w:spacing w:line="283" w:lineRule="exact"/>
      </w:pPr>
      <w:r>
        <w:rPr>
          <w:vertAlign w:val="superscript"/>
        </w:rPr>
        <w:footnoteRef/>
      </w:r>
      <w:r>
        <w:tab/>
        <w:t>Пункт 32.3 ФГОС ООО, утверждённого приказом № 287; пункты 14, 18.2.3 ФГОС ООО, утверждённого приказом № 1897.</w:t>
      </w:r>
    </w:p>
  </w:footnote>
  <w:footnote w:id="11">
    <w:p w:rsidR="004A14C9" w:rsidRDefault="004A14C9" w:rsidP="004A14C9">
      <w:pPr>
        <w:pStyle w:val="a6"/>
        <w:shd w:val="clear" w:color="auto" w:fill="auto"/>
        <w:tabs>
          <w:tab w:val="left" w:pos="269"/>
        </w:tabs>
        <w:spacing w:line="283" w:lineRule="exact"/>
      </w:pPr>
      <w:r>
        <w:rPr>
          <w:vertAlign w:val="superscript"/>
        </w:rPr>
        <w:footnoteRef/>
      </w:r>
      <w:r>
        <w:tab/>
        <w:t>Пункт 32.3 ФГОС ООО, утверждённого приказом № 287; пункты 14, 18.2.3 ФГОС ООО, утверждённого приказом № 1897.</w:t>
      </w:r>
    </w:p>
  </w:footnote>
  <w:footnote w:id="12">
    <w:p w:rsidR="004A14C9" w:rsidRDefault="004A14C9" w:rsidP="004A14C9">
      <w:pPr>
        <w:pStyle w:val="a6"/>
        <w:shd w:val="clear" w:color="auto" w:fill="auto"/>
        <w:tabs>
          <w:tab w:val="left" w:pos="269"/>
        </w:tabs>
        <w:spacing w:line="283" w:lineRule="exact"/>
      </w:pPr>
      <w:r>
        <w:rPr>
          <w:vertAlign w:val="superscript"/>
        </w:rPr>
        <w:footnoteRef/>
      </w:r>
      <w:r>
        <w:tab/>
        <w:t>Пункт 32.3 ФГОС ООО, утверждённого приказом № 287; пункты 14, 18.2.3 ФГОС ООО, утверждённого приказом № 1897.</w:t>
      </w:r>
    </w:p>
  </w:footnote>
  <w:footnote w:id="13">
    <w:p w:rsidR="004A14C9" w:rsidRDefault="004A14C9" w:rsidP="004A14C9">
      <w:pPr>
        <w:pStyle w:val="a6"/>
        <w:shd w:val="clear" w:color="auto" w:fill="auto"/>
        <w:tabs>
          <w:tab w:val="left" w:pos="216"/>
        </w:tabs>
        <w:spacing w:line="283" w:lineRule="exact"/>
      </w:pPr>
      <w:r>
        <w:rPr>
          <w:vertAlign w:val="superscript"/>
        </w:rPr>
        <w:footnoteRef/>
      </w:r>
      <w:r>
        <w:tab/>
        <w:t>Пункт 33 ФГОС ООО, утверждённого приказом № 287; пункт 14 ФГОС ООО, утверждённого приказом № 1897.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27E80"/>
    <w:multiLevelType w:val="hybridMultilevel"/>
    <w:tmpl w:val="AD344726"/>
    <w:lvl w:ilvl="0" w:tplc="EEA4D264">
      <w:start w:val="1"/>
      <w:numFmt w:val="bullet"/>
      <w:lvlText w:val="•"/>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94E4D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8E3F7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FE568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D8622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96E30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B2380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A28E6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7A10B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E72057"/>
    <w:multiLevelType w:val="hybridMultilevel"/>
    <w:tmpl w:val="D5387DBA"/>
    <w:lvl w:ilvl="0" w:tplc="07FA4672">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9897D4F"/>
    <w:multiLevelType w:val="hybridMultilevel"/>
    <w:tmpl w:val="2BC20A24"/>
    <w:lvl w:ilvl="0" w:tplc="07FA4672">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E7474E"/>
    <w:multiLevelType w:val="hybridMultilevel"/>
    <w:tmpl w:val="972C1E40"/>
    <w:lvl w:ilvl="0" w:tplc="07FA4672">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FED175A"/>
    <w:multiLevelType w:val="hybridMultilevel"/>
    <w:tmpl w:val="0A5600C4"/>
    <w:lvl w:ilvl="0" w:tplc="07FA4672">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4C9"/>
    <w:rsid w:val="000B3218"/>
    <w:rsid w:val="004A14C9"/>
    <w:rsid w:val="009A5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C5A1FF-9AE1-411D-81F9-8952BB9F4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4C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ITL List Paragraph,Цветной список - Акцент 13"/>
    <w:basedOn w:val="a"/>
    <w:link w:val="a4"/>
    <w:uiPriority w:val="34"/>
    <w:qFormat/>
    <w:rsid w:val="004A14C9"/>
    <w:pPr>
      <w:ind w:left="720"/>
      <w:contextualSpacing/>
    </w:pPr>
    <w:rPr>
      <w:rFonts w:ascii="Times New Roman" w:hAnsi="Times New Roman"/>
      <w:sz w:val="24"/>
    </w:rPr>
  </w:style>
  <w:style w:type="character" w:customStyle="1" w:styleId="a5">
    <w:name w:val="Сноска_"/>
    <w:basedOn w:val="a0"/>
    <w:link w:val="a6"/>
    <w:uiPriority w:val="99"/>
    <w:rsid w:val="004A14C9"/>
    <w:rPr>
      <w:rFonts w:ascii="Times New Roman" w:eastAsia="Times New Roman" w:hAnsi="Times New Roman" w:cs="Times New Roman"/>
      <w:b/>
      <w:bCs/>
      <w:shd w:val="clear" w:color="auto" w:fill="FFFFFF"/>
    </w:rPr>
  </w:style>
  <w:style w:type="paragraph" w:customStyle="1" w:styleId="a6">
    <w:name w:val="Сноска"/>
    <w:basedOn w:val="a"/>
    <w:link w:val="a5"/>
    <w:uiPriority w:val="99"/>
    <w:rsid w:val="004A14C9"/>
    <w:pPr>
      <w:widowControl w:val="0"/>
      <w:shd w:val="clear" w:color="auto" w:fill="FFFFFF"/>
      <w:spacing w:after="0" w:line="298" w:lineRule="exact"/>
      <w:jc w:val="both"/>
    </w:pPr>
    <w:rPr>
      <w:rFonts w:ascii="Times New Roman" w:eastAsia="Times New Roman" w:hAnsi="Times New Roman" w:cs="Times New Roman"/>
      <w:b/>
      <w:bCs/>
    </w:rPr>
  </w:style>
  <w:style w:type="character" w:customStyle="1" w:styleId="2">
    <w:name w:val="Основной текст (2)_"/>
    <w:basedOn w:val="a0"/>
    <w:link w:val="20"/>
    <w:rsid w:val="004A14C9"/>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4A14C9"/>
    <w:pPr>
      <w:widowControl w:val="0"/>
      <w:shd w:val="clear" w:color="auto" w:fill="FFFFFF"/>
      <w:spacing w:before="240" w:after="120" w:line="0" w:lineRule="atLeast"/>
      <w:jc w:val="both"/>
    </w:pPr>
    <w:rPr>
      <w:rFonts w:ascii="Times New Roman" w:eastAsia="Times New Roman" w:hAnsi="Times New Roman" w:cs="Times New Roman"/>
      <w:sz w:val="28"/>
      <w:szCs w:val="28"/>
    </w:rPr>
  </w:style>
  <w:style w:type="character" w:customStyle="1" w:styleId="a4">
    <w:name w:val="Абзац списка Знак"/>
    <w:aliases w:val="ITL List Paragraph Знак,Цветной список - Акцент 13 Знак"/>
    <w:link w:val="a3"/>
    <w:uiPriority w:val="34"/>
    <w:qFormat/>
    <w:locked/>
    <w:rsid w:val="004A14C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1317</Words>
  <Characters>7507</Characters>
  <Application>Microsoft Office Word</Application>
  <DocSecurity>0</DocSecurity>
  <Lines>62</Lines>
  <Paragraphs>17</Paragraphs>
  <ScaleCrop>false</ScaleCrop>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2025-09-19T05:31:00Z</dcterms:created>
  <dcterms:modified xsi:type="dcterms:W3CDTF">2025-09-19T05:33:00Z</dcterms:modified>
</cp:coreProperties>
</file>